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3B" w:rsidRPr="007156CA" w:rsidRDefault="0010723B" w:rsidP="009F16FA">
      <w:pPr>
        <w:spacing w:before="120" w:after="0" w:line="240" w:lineRule="auto"/>
        <w:jc w:val="center"/>
        <w:rPr>
          <w:rFonts w:ascii="Times New Roman" w:hAnsi="Times New Roman" w:cs="Times New Roman"/>
          <w:b/>
          <w:bCs/>
          <w:sz w:val="28"/>
          <w:szCs w:val="28"/>
        </w:rPr>
      </w:pPr>
      <w:bookmarkStart w:id="0" w:name="_GoBack"/>
      <w:bookmarkEnd w:id="0"/>
      <w:r w:rsidRPr="007156CA">
        <w:rPr>
          <w:rFonts w:ascii="Times New Roman" w:hAnsi="Times New Roman" w:cs="Times New Roman"/>
          <w:b/>
          <w:bCs/>
          <w:sz w:val="28"/>
          <w:szCs w:val="28"/>
        </w:rPr>
        <w:t>Преходът от планова към пазарна икономика</w:t>
      </w:r>
    </w:p>
    <w:p w:rsidR="0010723B" w:rsidRPr="007156CA" w:rsidRDefault="0010723B" w:rsidP="009F16FA">
      <w:pPr>
        <w:spacing w:before="120" w:after="0" w:line="240" w:lineRule="auto"/>
        <w:jc w:val="center"/>
        <w:rPr>
          <w:rFonts w:ascii="Times New Roman" w:hAnsi="Times New Roman" w:cs="Times New Roman"/>
          <w:b/>
          <w:bCs/>
          <w:sz w:val="28"/>
          <w:szCs w:val="28"/>
        </w:rPr>
      </w:pPr>
      <w:r w:rsidRPr="007156CA">
        <w:rPr>
          <w:rFonts w:ascii="Times New Roman" w:hAnsi="Times New Roman" w:cs="Times New Roman"/>
          <w:b/>
          <w:bCs/>
          <w:sz w:val="28"/>
          <w:szCs w:val="28"/>
        </w:rPr>
        <w:t>в България – необходим е нов модел</w:t>
      </w:r>
    </w:p>
    <w:p w:rsidR="0010723B" w:rsidRPr="008D7322" w:rsidRDefault="0010723B" w:rsidP="007156CA">
      <w:pPr>
        <w:spacing w:after="0" w:line="240" w:lineRule="auto"/>
        <w:jc w:val="center"/>
        <w:rPr>
          <w:rFonts w:ascii="Times New Roman" w:hAnsi="Times New Roman" w:cs="Times New Roman"/>
          <w:b/>
          <w:bCs/>
          <w:sz w:val="24"/>
          <w:szCs w:val="24"/>
          <w:lang w:val="ru-RU"/>
        </w:rPr>
      </w:pPr>
    </w:p>
    <w:p w:rsidR="0010723B" w:rsidRPr="007156CA" w:rsidRDefault="0010723B" w:rsidP="007156CA">
      <w:pPr>
        <w:spacing w:after="0" w:line="240" w:lineRule="auto"/>
        <w:jc w:val="center"/>
        <w:rPr>
          <w:rFonts w:ascii="Times New Roman" w:hAnsi="Times New Roman" w:cs="Times New Roman"/>
          <w:b/>
          <w:bCs/>
          <w:sz w:val="24"/>
          <w:szCs w:val="24"/>
          <w:lang w:val="ru-RU"/>
        </w:rPr>
      </w:pPr>
      <w:r w:rsidRPr="00DD4CA8">
        <w:rPr>
          <w:rFonts w:ascii="Times New Roman" w:hAnsi="Times New Roman" w:cs="Times New Roman"/>
          <w:b/>
          <w:bCs/>
          <w:sz w:val="24"/>
          <w:szCs w:val="24"/>
        </w:rPr>
        <w:t>Доц. д-р Стефан Ф. Стефанов</w:t>
      </w:r>
    </w:p>
    <w:p w:rsidR="0010723B" w:rsidRPr="006E09D1" w:rsidRDefault="0010723B" w:rsidP="007156CA">
      <w:pPr>
        <w:spacing w:after="0" w:line="240" w:lineRule="auto"/>
        <w:jc w:val="center"/>
        <w:rPr>
          <w:rFonts w:ascii="Times New Roman" w:hAnsi="Times New Roman" w:cs="Times New Roman"/>
          <w:b/>
          <w:bCs/>
          <w:sz w:val="24"/>
          <w:szCs w:val="24"/>
        </w:rPr>
      </w:pPr>
    </w:p>
    <w:p w:rsidR="0010723B" w:rsidRDefault="0010723B" w:rsidP="007156CA">
      <w:pPr>
        <w:jc w:val="both"/>
        <w:rPr>
          <w:rFonts w:ascii="Times New Roman" w:hAnsi="Times New Roman" w:cs="Times New Roman"/>
          <w:i/>
          <w:iCs/>
          <w:sz w:val="20"/>
          <w:szCs w:val="20"/>
          <w:lang w:eastAsia="ja-JP"/>
        </w:rPr>
      </w:pPr>
      <w:r w:rsidRPr="006E09D1">
        <w:rPr>
          <w:rFonts w:ascii="Times New Roman" w:hAnsi="Times New Roman" w:cs="Times New Roman"/>
          <w:b/>
          <w:bCs/>
          <w:i/>
          <w:iCs/>
          <w:sz w:val="20"/>
          <w:szCs w:val="20"/>
          <w:u w:val="single"/>
          <w:lang w:eastAsia="ja-JP"/>
        </w:rPr>
        <w:t xml:space="preserve">Резюме: </w:t>
      </w:r>
      <w:r w:rsidRPr="006E09D1">
        <w:rPr>
          <w:rFonts w:ascii="Times New Roman" w:hAnsi="Times New Roman" w:cs="Times New Roman"/>
          <w:i/>
          <w:iCs/>
          <w:sz w:val="20"/>
          <w:szCs w:val="20"/>
          <w:lang w:eastAsia="ja-JP"/>
        </w:rPr>
        <w:t xml:space="preserve">в статията се анализират методологични проблеми на прехода от планова към пазарна икономика. Отправна точка са концепциите на Майкъл </w:t>
      </w:r>
      <w:proofErr w:type="spellStart"/>
      <w:r w:rsidRPr="006E09D1">
        <w:rPr>
          <w:rFonts w:ascii="Times New Roman" w:hAnsi="Times New Roman" w:cs="Times New Roman"/>
          <w:i/>
          <w:iCs/>
          <w:sz w:val="20"/>
          <w:szCs w:val="20"/>
          <w:lang w:eastAsia="ja-JP"/>
        </w:rPr>
        <w:t>Портър</w:t>
      </w:r>
      <w:proofErr w:type="spellEnd"/>
      <w:r w:rsidRPr="006E09D1">
        <w:rPr>
          <w:rFonts w:ascii="Times New Roman" w:hAnsi="Times New Roman" w:cs="Times New Roman"/>
          <w:i/>
          <w:iCs/>
          <w:sz w:val="20"/>
          <w:szCs w:val="20"/>
          <w:lang w:eastAsia="ja-JP"/>
        </w:rPr>
        <w:t xml:space="preserve"> за диаманта на конкурентните предимства и за стадиите на икономическо развитие. Върху тази основа е конструиран прагматичният (оптималният) модел на прехода, насочен към цялостно и бързо реализиране </w:t>
      </w:r>
      <w:r>
        <w:rPr>
          <w:rFonts w:ascii="Times New Roman" w:hAnsi="Times New Roman" w:cs="Times New Roman"/>
          <w:i/>
          <w:iCs/>
          <w:sz w:val="20"/>
          <w:szCs w:val="20"/>
          <w:lang w:eastAsia="ja-JP"/>
        </w:rPr>
        <w:t xml:space="preserve">на </w:t>
      </w:r>
      <w:r w:rsidRPr="006E09D1">
        <w:rPr>
          <w:rFonts w:ascii="Times New Roman" w:hAnsi="Times New Roman" w:cs="Times New Roman"/>
          <w:i/>
          <w:iCs/>
          <w:sz w:val="20"/>
          <w:szCs w:val="20"/>
          <w:lang w:eastAsia="ja-JP"/>
        </w:rPr>
        <w:t xml:space="preserve">предимствата на пазарната система за ефективно разпределение и използване на националните ресурси. Изведени са две негови разновидности - „ускорена” и „умерена” прагматична стратегия на </w:t>
      </w:r>
      <w:r>
        <w:rPr>
          <w:rFonts w:ascii="Times New Roman" w:hAnsi="Times New Roman" w:cs="Times New Roman"/>
          <w:i/>
          <w:iCs/>
          <w:sz w:val="20"/>
          <w:szCs w:val="20"/>
          <w:lang w:eastAsia="ja-JP"/>
        </w:rPr>
        <w:t>п</w:t>
      </w:r>
      <w:r w:rsidRPr="006E09D1">
        <w:rPr>
          <w:rFonts w:ascii="Times New Roman" w:hAnsi="Times New Roman" w:cs="Times New Roman"/>
          <w:i/>
          <w:iCs/>
          <w:sz w:val="20"/>
          <w:szCs w:val="20"/>
          <w:lang w:eastAsia="ja-JP"/>
        </w:rPr>
        <w:t>рехода.</w:t>
      </w:r>
      <w:r>
        <w:rPr>
          <w:rFonts w:ascii="Times New Roman" w:hAnsi="Times New Roman" w:cs="Times New Roman"/>
          <w:i/>
          <w:iCs/>
          <w:sz w:val="20"/>
          <w:szCs w:val="20"/>
          <w:lang w:eastAsia="ja-JP"/>
        </w:rPr>
        <w:t xml:space="preserve"> По-нататък е изследвана същността на неолибералния (“неоптималния”) модел на прехода и на пазарната реформа. Изяснени са вътрешните и външни фактори, наложили неговото прилагане в Р. България. Целта на автора е да покаже необходимостта от радикална промяна – преминаване от неолибералния  към прагматичния модел като средство за извеждане на българската икономика от продължителната депресия.   </w:t>
      </w:r>
    </w:p>
    <w:p w:rsidR="0010723B" w:rsidRPr="00E53091" w:rsidRDefault="0010723B" w:rsidP="007156CA">
      <w:pPr>
        <w:jc w:val="both"/>
        <w:rPr>
          <w:rFonts w:ascii="Times New Roman" w:hAnsi="Times New Roman" w:cs="Times New Roman"/>
          <w:i/>
          <w:iCs/>
          <w:sz w:val="20"/>
          <w:szCs w:val="20"/>
          <w:lang w:val="ru-RU" w:eastAsia="ja-JP"/>
        </w:rPr>
      </w:pPr>
      <w:r w:rsidRPr="006E09D1">
        <w:rPr>
          <w:rFonts w:ascii="Times New Roman" w:hAnsi="Times New Roman" w:cs="Times New Roman"/>
          <w:b/>
          <w:bCs/>
          <w:i/>
          <w:iCs/>
          <w:sz w:val="20"/>
          <w:szCs w:val="20"/>
          <w:u w:val="single"/>
          <w:lang w:eastAsia="ja-JP"/>
        </w:rPr>
        <w:t>Ключови думи</w:t>
      </w:r>
      <w:r w:rsidRPr="006E09D1">
        <w:rPr>
          <w:rFonts w:ascii="Times New Roman" w:hAnsi="Times New Roman" w:cs="Times New Roman"/>
          <w:i/>
          <w:iCs/>
          <w:sz w:val="20"/>
          <w:szCs w:val="20"/>
          <w:lang w:eastAsia="ja-JP"/>
        </w:rPr>
        <w:t>: преход от планова към пазарна икономика; конкурентоспособност; конкуренция; фирмена стратегия; структурна стратегия; вътрешно и външно търсене; ресурсно-насочен, инвестиционно-насочен и иновационно-насочен стадий на развитие</w:t>
      </w:r>
      <w:r>
        <w:rPr>
          <w:rFonts w:ascii="Times New Roman" w:hAnsi="Times New Roman" w:cs="Times New Roman"/>
          <w:i/>
          <w:iCs/>
          <w:sz w:val="20"/>
          <w:szCs w:val="20"/>
          <w:lang w:eastAsia="ja-JP"/>
        </w:rPr>
        <w:t xml:space="preserve">; </w:t>
      </w:r>
      <w:proofErr w:type="spellStart"/>
      <w:r>
        <w:rPr>
          <w:rFonts w:ascii="Times New Roman" w:hAnsi="Times New Roman" w:cs="Times New Roman"/>
          <w:i/>
          <w:iCs/>
          <w:sz w:val="20"/>
          <w:szCs w:val="20"/>
          <w:lang w:eastAsia="ja-JP"/>
        </w:rPr>
        <w:t>неолиберализъм</w:t>
      </w:r>
      <w:proofErr w:type="spellEnd"/>
      <w:r>
        <w:rPr>
          <w:rFonts w:ascii="Times New Roman" w:hAnsi="Times New Roman" w:cs="Times New Roman"/>
          <w:i/>
          <w:iCs/>
          <w:sz w:val="20"/>
          <w:szCs w:val="20"/>
          <w:lang w:eastAsia="ja-JP"/>
        </w:rPr>
        <w:t>; паричен съвет; МВФ</w:t>
      </w:r>
      <w:r w:rsidRPr="00E53091">
        <w:rPr>
          <w:rFonts w:ascii="Times New Roman" w:hAnsi="Times New Roman" w:cs="Times New Roman"/>
          <w:i/>
          <w:iCs/>
          <w:sz w:val="20"/>
          <w:szCs w:val="20"/>
          <w:lang w:val="ru-RU" w:eastAsia="ja-JP"/>
        </w:rPr>
        <w:t>.</w:t>
      </w:r>
    </w:p>
    <w:p w:rsidR="0010723B" w:rsidRPr="003B5FA5" w:rsidRDefault="0010723B" w:rsidP="007156CA">
      <w:pPr>
        <w:jc w:val="both"/>
        <w:rPr>
          <w:rFonts w:ascii="Times New Roman" w:hAnsi="Times New Roman" w:cs="Times New Roman"/>
          <w:i/>
          <w:iCs/>
          <w:sz w:val="20"/>
          <w:szCs w:val="20"/>
          <w:lang w:val="en-GB" w:eastAsia="ja-JP"/>
        </w:rPr>
      </w:pPr>
      <w:r w:rsidRPr="00567D85">
        <w:rPr>
          <w:rFonts w:ascii="Times New Roman" w:eastAsia="SimSun" w:hAnsi="Times New Roman" w:cs="Times New Roman"/>
          <w:b/>
          <w:bCs/>
          <w:i/>
          <w:iCs/>
          <w:sz w:val="20"/>
          <w:szCs w:val="20"/>
          <w:u w:val="single"/>
          <w:lang w:val="en-GB" w:eastAsia="zh-CN"/>
        </w:rPr>
        <w:t>Key words:</w:t>
      </w:r>
      <w:r w:rsidRPr="003B5FA5">
        <w:rPr>
          <w:rFonts w:ascii="Times New Roman" w:eastAsia="SimSun" w:hAnsi="Times New Roman" w:cs="Times New Roman"/>
          <w:i/>
          <w:iCs/>
          <w:sz w:val="20"/>
          <w:szCs w:val="20"/>
          <w:lang w:val="en-GB" w:eastAsia="zh-CN"/>
        </w:rPr>
        <w:t xml:space="preserve"> </w:t>
      </w:r>
      <w:r>
        <w:rPr>
          <w:rFonts w:ascii="Times New Roman" w:eastAsia="SimSun" w:hAnsi="Times New Roman" w:cs="Times New Roman"/>
          <w:i/>
          <w:iCs/>
          <w:sz w:val="20"/>
          <w:szCs w:val="20"/>
          <w:lang w:val="en-GB" w:eastAsia="zh-CN"/>
        </w:rPr>
        <w:t>transition from planned to market economy; competitiveness; competition</w:t>
      </w:r>
      <w:r>
        <w:rPr>
          <w:rFonts w:ascii="Times New Roman" w:hAnsi="Times New Roman" w:cs="Times New Roman"/>
          <w:i/>
          <w:iCs/>
          <w:sz w:val="20"/>
          <w:szCs w:val="20"/>
          <w:lang w:val="en-GB" w:eastAsia="ja-JP"/>
        </w:rPr>
        <w:t>;</w:t>
      </w:r>
      <w:r>
        <w:rPr>
          <w:rFonts w:ascii="Times New Roman" w:eastAsia="SimSun" w:hAnsi="Times New Roman" w:cs="Times New Roman"/>
          <w:i/>
          <w:iCs/>
          <w:sz w:val="20"/>
          <w:szCs w:val="20"/>
          <w:lang w:val="en-GB" w:eastAsia="zh-CN"/>
        </w:rPr>
        <w:t xml:space="preserve"> firm strategy</w:t>
      </w:r>
      <w:r>
        <w:rPr>
          <w:rFonts w:ascii="Times New Roman" w:hAnsi="Times New Roman" w:cs="Times New Roman"/>
          <w:i/>
          <w:iCs/>
          <w:sz w:val="20"/>
          <w:szCs w:val="20"/>
          <w:lang w:val="en-GB" w:eastAsia="ja-JP"/>
        </w:rPr>
        <w:t>;</w:t>
      </w:r>
      <w:r>
        <w:rPr>
          <w:rFonts w:ascii="Times New Roman" w:eastAsia="SimSun" w:hAnsi="Times New Roman" w:cs="Times New Roman"/>
          <w:i/>
          <w:iCs/>
          <w:sz w:val="20"/>
          <w:szCs w:val="20"/>
          <w:lang w:val="en-GB" w:eastAsia="zh-CN"/>
        </w:rPr>
        <w:t xml:space="preserve"> structural strategy</w:t>
      </w:r>
      <w:r>
        <w:rPr>
          <w:rFonts w:ascii="Times New Roman" w:hAnsi="Times New Roman" w:cs="Times New Roman"/>
          <w:i/>
          <w:iCs/>
          <w:sz w:val="20"/>
          <w:szCs w:val="20"/>
          <w:lang w:val="en-GB" w:eastAsia="ja-JP"/>
        </w:rPr>
        <w:t>;</w:t>
      </w:r>
      <w:r>
        <w:rPr>
          <w:rFonts w:ascii="Times New Roman" w:eastAsia="SimSun" w:hAnsi="Times New Roman" w:cs="Times New Roman"/>
          <w:i/>
          <w:iCs/>
          <w:sz w:val="20"/>
          <w:szCs w:val="20"/>
          <w:lang w:val="en-GB" w:eastAsia="zh-CN"/>
        </w:rPr>
        <w:t xml:space="preserve"> internal demand</w:t>
      </w:r>
      <w:r>
        <w:rPr>
          <w:rFonts w:ascii="Times New Roman" w:hAnsi="Times New Roman" w:cs="Times New Roman"/>
          <w:i/>
          <w:iCs/>
          <w:sz w:val="20"/>
          <w:szCs w:val="20"/>
          <w:lang w:val="en-GB" w:eastAsia="ja-JP"/>
        </w:rPr>
        <w:t>;</w:t>
      </w:r>
      <w:r>
        <w:rPr>
          <w:rFonts w:ascii="Times New Roman" w:eastAsia="SimSun" w:hAnsi="Times New Roman" w:cs="Times New Roman"/>
          <w:i/>
          <w:iCs/>
          <w:sz w:val="20"/>
          <w:szCs w:val="20"/>
          <w:lang w:val="en-GB" w:eastAsia="zh-CN"/>
        </w:rPr>
        <w:t xml:space="preserve"> external demand</w:t>
      </w:r>
      <w:r>
        <w:rPr>
          <w:rFonts w:ascii="Times New Roman" w:hAnsi="Times New Roman" w:cs="Times New Roman"/>
          <w:i/>
          <w:iCs/>
          <w:sz w:val="20"/>
          <w:szCs w:val="20"/>
          <w:lang w:val="en-GB" w:eastAsia="ja-JP"/>
        </w:rPr>
        <w:t>; resource-driven, investment-driven and innovation-driven stage of development</w:t>
      </w:r>
      <w:r>
        <w:rPr>
          <w:rFonts w:ascii="Times New Roman" w:hAnsi="Times New Roman" w:cs="Times New Roman"/>
          <w:i/>
          <w:iCs/>
          <w:sz w:val="20"/>
          <w:szCs w:val="20"/>
          <w:lang w:val="en-US" w:eastAsia="ja-JP"/>
        </w:rPr>
        <w:t xml:space="preserve">; neoliberalism; currency board; IMF. </w:t>
      </w:r>
      <w:r w:rsidRPr="003B5FA5">
        <w:rPr>
          <w:rFonts w:ascii="Times New Roman" w:hAnsi="Times New Roman" w:cs="Times New Roman"/>
          <w:i/>
          <w:iCs/>
          <w:sz w:val="20"/>
          <w:szCs w:val="20"/>
          <w:lang w:val="en-GB" w:eastAsia="ja-JP"/>
        </w:rPr>
        <w:t xml:space="preserve">  </w:t>
      </w:r>
    </w:p>
    <w:p w:rsidR="0010723B" w:rsidRDefault="0010723B" w:rsidP="0028237A">
      <w:pPr>
        <w:spacing w:before="120" w:after="0" w:line="240" w:lineRule="auto"/>
        <w:ind w:firstLine="709"/>
        <w:rPr>
          <w:rFonts w:ascii="Times New Roman" w:hAnsi="Times New Roman" w:cs="Times New Roman"/>
          <w:b/>
          <w:bCs/>
          <w:sz w:val="24"/>
          <w:szCs w:val="24"/>
          <w:lang w:val="en-US"/>
        </w:rPr>
      </w:pPr>
    </w:p>
    <w:p w:rsidR="0010723B" w:rsidRPr="0035471D" w:rsidRDefault="0010723B" w:rsidP="0028237A">
      <w:pPr>
        <w:spacing w:before="120" w:after="0" w:line="240" w:lineRule="auto"/>
        <w:ind w:firstLine="709"/>
        <w:rPr>
          <w:rFonts w:ascii="Times New Roman" w:hAnsi="Times New Roman" w:cs="Times New Roman"/>
          <w:b/>
          <w:bCs/>
          <w:sz w:val="24"/>
          <w:szCs w:val="24"/>
        </w:rPr>
      </w:pPr>
      <w:r w:rsidRPr="0035471D">
        <w:rPr>
          <w:rFonts w:ascii="Times New Roman" w:hAnsi="Times New Roman" w:cs="Times New Roman"/>
          <w:b/>
          <w:bCs/>
          <w:sz w:val="24"/>
          <w:szCs w:val="24"/>
        </w:rPr>
        <w:t>1. Очакванията в началото на прехода</w:t>
      </w:r>
    </w:p>
    <w:p w:rsidR="0010723B" w:rsidRPr="0035471D" w:rsidRDefault="0010723B" w:rsidP="00AA5808">
      <w:pPr>
        <w:spacing w:before="120" w:after="0" w:line="360" w:lineRule="auto"/>
        <w:ind w:firstLine="709"/>
        <w:jc w:val="both"/>
        <w:rPr>
          <w:rFonts w:ascii="Times New Roman" w:hAnsi="Times New Roman" w:cs="Times New Roman"/>
          <w:sz w:val="24"/>
          <w:szCs w:val="24"/>
        </w:rPr>
      </w:pPr>
      <w:r w:rsidRPr="0035471D">
        <w:rPr>
          <w:rFonts w:ascii="Times New Roman" w:hAnsi="Times New Roman" w:cs="Times New Roman"/>
          <w:sz w:val="24"/>
          <w:szCs w:val="24"/>
        </w:rPr>
        <w:t>Какво бе постигнато в България през изминалите 23 години от началото на прехода към пазарна икономика? Горната дефиниция на въпроса изкушава да се даде много бърз отговор, отразяващ “феноменалните” успехи на българския преход – изпълнени бяха критериите от Копенхаген</w:t>
      </w:r>
      <w:r w:rsidRPr="0035471D">
        <w:rPr>
          <w:rFonts w:ascii="Times New Roman" w:hAnsi="Times New Roman" w:cs="Times New Roman"/>
          <w:sz w:val="24"/>
          <w:szCs w:val="24"/>
          <w:vertAlign w:val="superscript"/>
        </w:rPr>
        <w:footnoteReference w:id="1"/>
      </w:r>
      <w:r w:rsidRPr="0035471D">
        <w:rPr>
          <w:rFonts w:ascii="Times New Roman" w:hAnsi="Times New Roman" w:cs="Times New Roman"/>
          <w:sz w:val="24"/>
          <w:szCs w:val="24"/>
        </w:rPr>
        <w:t>, доказателство за което е присъединяването на Р. България към Европейския съюз. Следователно, създадени са стабилни институции, гарантиращи демокрацията, законността и човешките права, както и действаща пазарна икономика, способна да се справи с конкурентните сили в ЕС.</w:t>
      </w:r>
    </w:p>
    <w:p w:rsidR="0010723B" w:rsidRPr="0035471D" w:rsidRDefault="0010723B" w:rsidP="00AA5808">
      <w:pPr>
        <w:spacing w:before="120" w:after="0" w:line="360" w:lineRule="auto"/>
        <w:ind w:firstLine="709"/>
        <w:jc w:val="both"/>
        <w:rPr>
          <w:rFonts w:ascii="Times New Roman" w:hAnsi="Times New Roman" w:cs="Times New Roman"/>
          <w:sz w:val="24"/>
          <w:szCs w:val="24"/>
        </w:rPr>
      </w:pPr>
      <w:r w:rsidRPr="0035471D">
        <w:rPr>
          <w:rFonts w:ascii="Times New Roman" w:hAnsi="Times New Roman" w:cs="Times New Roman"/>
          <w:sz w:val="24"/>
          <w:szCs w:val="24"/>
        </w:rPr>
        <w:lastRenderedPageBreak/>
        <w:t xml:space="preserve">За съжаление този въпрос, както и отговорът, демонстриращ успехите на управлявалите в периода на прехода партии и коалиции, вече не е актуален. По време на бурните протести, които от средата на февруари 2013 г. обхванаха буквално цялата страна, вече не се задават въпроси. По-скоро се раздават оценки и присъди и се поставят фундаментални искания: „Стига шокови терапии!” „Искаме смяна на модела – на управленския, на политическия, на икономическия!” </w:t>
      </w:r>
    </w:p>
    <w:p w:rsidR="0010723B" w:rsidRPr="0035471D" w:rsidRDefault="0010723B" w:rsidP="00AA5808">
      <w:pPr>
        <w:spacing w:before="120" w:after="0" w:line="360" w:lineRule="auto"/>
        <w:ind w:firstLine="709"/>
        <w:jc w:val="both"/>
        <w:rPr>
          <w:rFonts w:ascii="Times New Roman" w:hAnsi="Times New Roman" w:cs="Times New Roman"/>
          <w:sz w:val="24"/>
          <w:szCs w:val="24"/>
        </w:rPr>
      </w:pPr>
      <w:r w:rsidRPr="0035471D">
        <w:rPr>
          <w:rFonts w:ascii="Times New Roman" w:hAnsi="Times New Roman" w:cs="Times New Roman"/>
          <w:sz w:val="24"/>
          <w:szCs w:val="24"/>
        </w:rPr>
        <w:t xml:space="preserve">Нещо повече, прицел на всенародното негодуване не са провалите на едно или две, а на всички разноцветни правителства, управлявали страната през последните 23 години. Очевидно в основата на „крещящото” недоволство лежи дълбоко разочарование, огромната пропаст между очакванията на българското общество в началото на прехода и постигнатите към момента резултати. </w:t>
      </w:r>
    </w:p>
    <w:p w:rsidR="0010723B" w:rsidRPr="0035471D" w:rsidRDefault="0010723B" w:rsidP="00AA5808">
      <w:pPr>
        <w:spacing w:before="120" w:after="0" w:line="360" w:lineRule="auto"/>
        <w:ind w:firstLine="709"/>
        <w:jc w:val="both"/>
        <w:rPr>
          <w:rFonts w:ascii="Times New Roman" w:hAnsi="Times New Roman" w:cs="Times New Roman"/>
          <w:sz w:val="24"/>
          <w:szCs w:val="24"/>
        </w:rPr>
      </w:pPr>
      <w:r w:rsidRPr="0035471D">
        <w:rPr>
          <w:rFonts w:ascii="Times New Roman" w:hAnsi="Times New Roman" w:cs="Times New Roman"/>
          <w:sz w:val="24"/>
          <w:szCs w:val="24"/>
        </w:rPr>
        <w:t>В края на 80-те и началото на 90-те години на миналия век в България бе постигнат национален консенсус относно:</w:t>
      </w:r>
    </w:p>
    <w:p w:rsidR="0010723B" w:rsidRPr="0035471D" w:rsidRDefault="0010723B" w:rsidP="00AA5808">
      <w:pPr>
        <w:spacing w:before="120" w:after="0" w:line="360" w:lineRule="auto"/>
        <w:ind w:firstLine="709"/>
        <w:jc w:val="both"/>
        <w:rPr>
          <w:rFonts w:ascii="Times New Roman" w:hAnsi="Times New Roman" w:cs="Times New Roman"/>
          <w:sz w:val="24"/>
          <w:szCs w:val="24"/>
        </w:rPr>
      </w:pPr>
      <w:r w:rsidRPr="0035471D">
        <w:rPr>
          <w:rFonts w:ascii="Times New Roman" w:hAnsi="Times New Roman" w:cs="Times New Roman"/>
          <w:sz w:val="24"/>
          <w:szCs w:val="24"/>
        </w:rPr>
        <w:t xml:space="preserve">1) главната </w:t>
      </w:r>
      <w:r w:rsidRPr="0035471D">
        <w:rPr>
          <w:rFonts w:ascii="Times New Roman" w:hAnsi="Times New Roman" w:cs="Times New Roman"/>
          <w:b/>
          <w:bCs/>
          <w:sz w:val="24"/>
          <w:szCs w:val="24"/>
        </w:rPr>
        <w:t>политическа цел</w:t>
      </w:r>
      <w:r w:rsidRPr="0035471D">
        <w:rPr>
          <w:rFonts w:ascii="Times New Roman" w:hAnsi="Times New Roman" w:cs="Times New Roman"/>
          <w:sz w:val="24"/>
          <w:szCs w:val="24"/>
        </w:rPr>
        <w:t xml:space="preserve"> на обществото - да бъде сменена тоталитарната с демократична политическа система и 2) главната </w:t>
      </w:r>
      <w:r w:rsidRPr="0035471D">
        <w:rPr>
          <w:rFonts w:ascii="Times New Roman" w:hAnsi="Times New Roman" w:cs="Times New Roman"/>
          <w:b/>
          <w:bCs/>
          <w:sz w:val="24"/>
          <w:szCs w:val="24"/>
        </w:rPr>
        <w:t>икономическа цел</w:t>
      </w:r>
      <w:r w:rsidRPr="0035471D">
        <w:rPr>
          <w:rFonts w:ascii="Times New Roman" w:hAnsi="Times New Roman" w:cs="Times New Roman"/>
          <w:sz w:val="24"/>
          <w:szCs w:val="24"/>
        </w:rPr>
        <w:t xml:space="preserve"> - увеличаване на националното благосъстояние чрез устойчиво и динамично икономическо развитие посредством трансформиране на социалистическата планова система в смесена пазарна икономика, способна да осигури по-ефективно разпределение и използване на националните ресурси. </w:t>
      </w:r>
    </w:p>
    <w:p w:rsidR="0010723B" w:rsidRPr="0035471D" w:rsidRDefault="0010723B" w:rsidP="00AA5808">
      <w:pPr>
        <w:spacing w:before="120" w:after="0" w:line="360" w:lineRule="auto"/>
        <w:ind w:firstLine="709"/>
        <w:jc w:val="both"/>
        <w:rPr>
          <w:rFonts w:ascii="Times New Roman" w:hAnsi="Times New Roman" w:cs="Times New Roman"/>
          <w:sz w:val="24"/>
          <w:szCs w:val="24"/>
        </w:rPr>
      </w:pPr>
      <w:r w:rsidRPr="0035471D">
        <w:rPr>
          <w:rFonts w:ascii="Times New Roman" w:hAnsi="Times New Roman" w:cs="Times New Roman"/>
          <w:sz w:val="24"/>
          <w:szCs w:val="24"/>
        </w:rPr>
        <w:t xml:space="preserve">Очакванията бяха България да се утвърди като модерна, демократична, просперираща нация, а трансформацията на икономическата система бе определена като стратегическо </w:t>
      </w:r>
      <w:r w:rsidRPr="0035471D">
        <w:rPr>
          <w:rFonts w:ascii="Times New Roman" w:hAnsi="Times New Roman" w:cs="Times New Roman"/>
          <w:b/>
          <w:bCs/>
          <w:sz w:val="24"/>
          <w:szCs w:val="24"/>
        </w:rPr>
        <w:t>средство</w:t>
      </w:r>
      <w:r w:rsidRPr="0035471D">
        <w:rPr>
          <w:rFonts w:ascii="Times New Roman" w:hAnsi="Times New Roman" w:cs="Times New Roman"/>
          <w:sz w:val="24"/>
          <w:szCs w:val="24"/>
        </w:rPr>
        <w:t xml:space="preserve"> за тяхната реализация. </w:t>
      </w:r>
    </w:p>
    <w:p w:rsidR="0010723B" w:rsidRPr="0035471D" w:rsidRDefault="0010723B" w:rsidP="00AA5808">
      <w:pPr>
        <w:spacing w:before="120" w:after="0" w:line="360" w:lineRule="auto"/>
        <w:ind w:firstLine="709"/>
        <w:jc w:val="both"/>
        <w:rPr>
          <w:rFonts w:ascii="Times New Roman" w:hAnsi="Times New Roman" w:cs="Times New Roman"/>
          <w:sz w:val="24"/>
          <w:szCs w:val="24"/>
        </w:rPr>
      </w:pPr>
      <w:r w:rsidRPr="0035471D">
        <w:rPr>
          <w:rFonts w:ascii="Times New Roman" w:hAnsi="Times New Roman" w:cs="Times New Roman"/>
          <w:sz w:val="24"/>
          <w:szCs w:val="24"/>
        </w:rPr>
        <w:t xml:space="preserve">Във връзка с това в преамбюла на приетата през 1991 г. Нова Конституция на Р. България изрично бе записано, че в страната ще бъде създадена „демократична, правова и социална държава”. Показателно е обаче, че в коментара на </w:t>
      </w:r>
      <w:proofErr w:type="spellStart"/>
      <w:r w:rsidRPr="0035471D">
        <w:rPr>
          <w:rFonts w:ascii="Times New Roman" w:hAnsi="Times New Roman" w:cs="Times New Roman"/>
          <w:sz w:val="24"/>
          <w:szCs w:val="24"/>
        </w:rPr>
        <w:t>Уикипедия</w:t>
      </w:r>
      <w:proofErr w:type="spellEnd"/>
      <w:r w:rsidRPr="0035471D">
        <w:rPr>
          <w:rFonts w:ascii="Times New Roman" w:hAnsi="Times New Roman" w:cs="Times New Roman"/>
          <w:sz w:val="24"/>
          <w:szCs w:val="24"/>
        </w:rPr>
        <w:t xml:space="preserve"> по този повод</w:t>
      </w:r>
      <w:r>
        <w:rPr>
          <w:rFonts w:ascii="Times New Roman" w:hAnsi="Times New Roman" w:cs="Times New Roman"/>
          <w:sz w:val="24"/>
          <w:szCs w:val="24"/>
        </w:rPr>
        <w:t>,</w:t>
      </w:r>
      <w:r w:rsidRPr="0035471D">
        <w:rPr>
          <w:rFonts w:ascii="Times New Roman" w:hAnsi="Times New Roman" w:cs="Times New Roman"/>
          <w:sz w:val="24"/>
          <w:szCs w:val="24"/>
        </w:rPr>
        <w:t xml:space="preserve"> се съдържа доста голяма доза съмнение: „Съгласно волеизявлението на конституционния законодател, изразено в преамбюла на </w:t>
      </w:r>
      <w:hyperlink r:id="rId8" w:tooltip="Конституция на България" w:history="1">
        <w:r w:rsidRPr="0035471D">
          <w:rPr>
            <w:rFonts w:ascii="Times New Roman" w:hAnsi="Times New Roman" w:cs="Times New Roman"/>
            <w:sz w:val="24"/>
            <w:szCs w:val="24"/>
          </w:rPr>
          <w:t>Конституцията на България</w:t>
        </w:r>
      </w:hyperlink>
      <w:r w:rsidRPr="0035471D">
        <w:rPr>
          <w:rFonts w:ascii="Times New Roman" w:hAnsi="Times New Roman" w:cs="Times New Roman"/>
          <w:sz w:val="24"/>
          <w:szCs w:val="24"/>
        </w:rPr>
        <w:t>, е налице ясно изразено желание за създаване на социална държава, но този принцип не е правно закрепен и доведен докрай.”</w:t>
      </w:r>
    </w:p>
    <w:p w:rsidR="0010723B" w:rsidRPr="0035471D" w:rsidRDefault="0010723B" w:rsidP="00AA5808">
      <w:pPr>
        <w:spacing w:before="120" w:after="0" w:line="360" w:lineRule="auto"/>
        <w:ind w:firstLine="709"/>
        <w:jc w:val="both"/>
        <w:rPr>
          <w:rFonts w:ascii="Times New Roman" w:hAnsi="Times New Roman" w:cs="Times New Roman"/>
          <w:sz w:val="24"/>
          <w:szCs w:val="24"/>
        </w:rPr>
      </w:pPr>
      <w:r w:rsidRPr="0035471D">
        <w:rPr>
          <w:rFonts w:ascii="Times New Roman" w:hAnsi="Times New Roman" w:cs="Times New Roman"/>
          <w:sz w:val="24"/>
          <w:szCs w:val="24"/>
        </w:rPr>
        <w:t xml:space="preserve">Що се отнася до понятието „социална държава”, отново в </w:t>
      </w:r>
      <w:proofErr w:type="spellStart"/>
      <w:r w:rsidRPr="0035471D">
        <w:rPr>
          <w:rFonts w:ascii="Times New Roman" w:hAnsi="Times New Roman" w:cs="Times New Roman"/>
          <w:sz w:val="24"/>
          <w:szCs w:val="24"/>
        </w:rPr>
        <w:t>Уикипедия</w:t>
      </w:r>
      <w:proofErr w:type="spellEnd"/>
      <w:r w:rsidRPr="0035471D">
        <w:rPr>
          <w:rFonts w:ascii="Times New Roman" w:hAnsi="Times New Roman" w:cs="Times New Roman"/>
          <w:sz w:val="24"/>
          <w:szCs w:val="24"/>
        </w:rPr>
        <w:t xml:space="preserve"> четем следното обяснение: Социалната държава, т.е. държавата на всеобщото благосъстояние, </w:t>
      </w:r>
      <w:r w:rsidRPr="0035471D">
        <w:rPr>
          <w:rFonts w:ascii="Times New Roman" w:hAnsi="Times New Roman" w:cs="Times New Roman"/>
          <w:sz w:val="24"/>
          <w:szCs w:val="24"/>
        </w:rPr>
        <w:lastRenderedPageBreak/>
        <w:t>е</w:t>
      </w:r>
      <w:r w:rsidRPr="0035471D">
        <w:rPr>
          <w:rFonts w:ascii="Times New Roman" w:hAnsi="Times New Roman" w:cs="Times New Roman"/>
          <w:b/>
          <w:bCs/>
          <w:sz w:val="24"/>
          <w:szCs w:val="24"/>
        </w:rPr>
        <w:t xml:space="preserve"> </w:t>
      </w:r>
      <w:r w:rsidRPr="0035471D">
        <w:rPr>
          <w:rFonts w:ascii="Times New Roman" w:hAnsi="Times New Roman" w:cs="Times New Roman"/>
          <w:sz w:val="24"/>
          <w:szCs w:val="24"/>
        </w:rPr>
        <w:t xml:space="preserve">„обществена система под формата на механизъм за преразпределение на обществените блага в съответствие с </w:t>
      </w:r>
      <w:hyperlink r:id="rId9" w:tooltip="Принцип (страницата не съществува)" w:history="1">
        <w:r w:rsidRPr="0035471D">
          <w:rPr>
            <w:rFonts w:ascii="Times New Roman" w:hAnsi="Times New Roman" w:cs="Times New Roman"/>
            <w:sz w:val="24"/>
            <w:szCs w:val="24"/>
          </w:rPr>
          <w:t>принципа</w:t>
        </w:r>
      </w:hyperlink>
      <w:r w:rsidRPr="0035471D">
        <w:rPr>
          <w:rFonts w:ascii="Times New Roman" w:hAnsi="Times New Roman" w:cs="Times New Roman"/>
          <w:sz w:val="24"/>
          <w:szCs w:val="24"/>
        </w:rPr>
        <w:t xml:space="preserve"> на социалната справедливост в интерес на всички граждани, така че всеки един индивид освен да може да съществува да има и достоен стандарт на живот. Механизмът на социалната държава спомага да се тушира негативния социален ефект от имуществените различия, помагайки на хората, които са в нужда.”</w:t>
      </w:r>
    </w:p>
    <w:p w:rsidR="0010723B" w:rsidRPr="0035471D" w:rsidRDefault="0010723B" w:rsidP="00AA5808">
      <w:pPr>
        <w:spacing w:before="120" w:after="0" w:line="360" w:lineRule="auto"/>
        <w:ind w:firstLine="709"/>
        <w:jc w:val="both"/>
        <w:rPr>
          <w:rFonts w:ascii="Times New Roman" w:hAnsi="Times New Roman" w:cs="Times New Roman"/>
          <w:sz w:val="24"/>
          <w:szCs w:val="24"/>
        </w:rPr>
      </w:pPr>
      <w:r w:rsidRPr="0035471D">
        <w:rPr>
          <w:rFonts w:ascii="Times New Roman" w:hAnsi="Times New Roman" w:cs="Times New Roman"/>
          <w:sz w:val="24"/>
          <w:szCs w:val="24"/>
        </w:rPr>
        <w:t xml:space="preserve">Както е добре известно, основните характеристики на този модел са изградени в страните от Западна и Северна Европа в Златния период на капитализма (1951-1973) в духа на господстващата по това време </w:t>
      </w:r>
      <w:proofErr w:type="spellStart"/>
      <w:r w:rsidRPr="0035471D">
        <w:rPr>
          <w:rFonts w:ascii="Times New Roman" w:hAnsi="Times New Roman" w:cs="Times New Roman"/>
          <w:sz w:val="24"/>
          <w:szCs w:val="24"/>
        </w:rPr>
        <w:t>Кейнсианска</w:t>
      </w:r>
      <w:proofErr w:type="spellEnd"/>
      <w:r w:rsidRPr="0035471D">
        <w:rPr>
          <w:rFonts w:ascii="Times New Roman" w:hAnsi="Times New Roman" w:cs="Times New Roman"/>
          <w:sz w:val="24"/>
          <w:szCs w:val="24"/>
        </w:rPr>
        <w:t xml:space="preserve"> макроикономическа парадигма и съдържа ясно дефинирани социални цели – социално ориентирана пазарна икономика, която има за цел пълна заетост и социален прогрес, борба срещу социалното изключване и дискриминацията, осигуряване на адекватна социална закрила, активна роля на държавата в управлението на националната икономика, както и постигане на високо равнище и всеобща достъпност на образованието и здравеопазването. Тези принципи, лежащи в основата на Европейския социален модел, бяха възприети от българското население като </w:t>
      </w:r>
      <w:r w:rsidRPr="0035471D">
        <w:rPr>
          <w:rFonts w:ascii="Times New Roman" w:hAnsi="Times New Roman" w:cs="Times New Roman"/>
          <w:b/>
          <w:bCs/>
          <w:sz w:val="24"/>
          <w:szCs w:val="24"/>
        </w:rPr>
        <w:t>очаквано логично надграждане върху безспорните постижения на предшестващата социалистическа планова система в ключови социални сфери като обществено осигуряване, образование, здравеопазване и т.н</w:t>
      </w:r>
      <w:r w:rsidRPr="0035471D">
        <w:rPr>
          <w:rFonts w:ascii="Times New Roman" w:hAnsi="Times New Roman" w:cs="Times New Roman"/>
          <w:sz w:val="24"/>
          <w:szCs w:val="24"/>
        </w:rPr>
        <w:t xml:space="preserve">. </w:t>
      </w:r>
    </w:p>
    <w:p w:rsidR="0010723B" w:rsidRPr="0035471D" w:rsidRDefault="0010723B" w:rsidP="00AA5808">
      <w:pPr>
        <w:spacing w:before="120" w:after="0" w:line="360" w:lineRule="auto"/>
        <w:ind w:firstLine="709"/>
        <w:jc w:val="both"/>
        <w:rPr>
          <w:rFonts w:ascii="Times New Roman" w:hAnsi="Times New Roman" w:cs="Times New Roman"/>
          <w:sz w:val="24"/>
          <w:szCs w:val="24"/>
        </w:rPr>
      </w:pPr>
      <w:r w:rsidRPr="0035471D">
        <w:rPr>
          <w:rFonts w:ascii="Times New Roman" w:hAnsi="Times New Roman" w:cs="Times New Roman"/>
          <w:sz w:val="24"/>
          <w:szCs w:val="24"/>
        </w:rPr>
        <w:t xml:space="preserve">При това хората бяха напълно убедени в постижимостта на това надграждане, разчитайки на доказалите се в историческата практика предимства на пазарната система (спрямо социалистическата планова система) по отношение на ефективността в разпределението и използването на икономическите ресурси. Социалистическата планова икономика се оказа безсилна да осъществи прехода от предимно екстензивен към предимно интензивен тип икономически растеж и загуби мирното съревнование с капитализма. </w:t>
      </w:r>
    </w:p>
    <w:p w:rsidR="0010723B" w:rsidRPr="0035471D" w:rsidRDefault="0010723B" w:rsidP="00AA5808">
      <w:pPr>
        <w:spacing w:before="120" w:after="0" w:line="360" w:lineRule="auto"/>
        <w:ind w:firstLine="709"/>
        <w:rPr>
          <w:rFonts w:ascii="Times New Roman" w:hAnsi="Times New Roman" w:cs="Times New Roman"/>
          <w:b/>
          <w:bCs/>
          <w:sz w:val="24"/>
          <w:szCs w:val="24"/>
        </w:rPr>
      </w:pPr>
      <w:r w:rsidRPr="0035471D">
        <w:rPr>
          <w:rFonts w:ascii="Times New Roman" w:hAnsi="Times New Roman" w:cs="Times New Roman"/>
          <w:b/>
          <w:bCs/>
          <w:sz w:val="24"/>
          <w:szCs w:val="24"/>
        </w:rPr>
        <w:t>2. Относно предимствата на пазарната икономика и възможностите за тяхната реализация</w:t>
      </w:r>
    </w:p>
    <w:p w:rsidR="0010723B" w:rsidRPr="0035471D" w:rsidRDefault="0010723B" w:rsidP="00AA5808">
      <w:pPr>
        <w:spacing w:before="120" w:after="0" w:line="360" w:lineRule="auto"/>
        <w:ind w:firstLine="709"/>
        <w:jc w:val="both"/>
        <w:rPr>
          <w:rFonts w:ascii="Times New Roman" w:hAnsi="Times New Roman" w:cs="Times New Roman"/>
          <w:sz w:val="24"/>
          <w:szCs w:val="24"/>
        </w:rPr>
      </w:pPr>
      <w:r w:rsidRPr="0035471D">
        <w:rPr>
          <w:rFonts w:ascii="Times New Roman" w:hAnsi="Times New Roman" w:cs="Times New Roman"/>
          <w:sz w:val="24"/>
          <w:szCs w:val="24"/>
        </w:rPr>
        <w:t xml:space="preserve">За изясняване на същността на приложения в България модел на пазарната реформа и на прехода като цяло е необходимо да се хвърли по-голяма яснота върху икономическия контекст. За целта не е достатъчно да се говори за „догонващо развитите”, </w:t>
      </w:r>
      <w:r>
        <w:rPr>
          <w:rFonts w:ascii="Times New Roman" w:hAnsi="Times New Roman" w:cs="Times New Roman"/>
          <w:sz w:val="24"/>
          <w:szCs w:val="24"/>
        </w:rPr>
        <w:t>„</w:t>
      </w:r>
      <w:r w:rsidRPr="0035471D">
        <w:rPr>
          <w:rFonts w:ascii="Times New Roman" w:hAnsi="Times New Roman" w:cs="Times New Roman"/>
          <w:sz w:val="24"/>
          <w:szCs w:val="24"/>
        </w:rPr>
        <w:t xml:space="preserve">догонващ растеж” и т.н. тъй като не става ясно какво точно се стремим да догонваме, и ако успеем да догоним това нещо, не е ясно дали то ще е желаното нещо, </w:t>
      </w:r>
      <w:r w:rsidRPr="0035471D">
        <w:rPr>
          <w:rFonts w:ascii="Times New Roman" w:hAnsi="Times New Roman" w:cs="Times New Roman"/>
          <w:sz w:val="24"/>
          <w:szCs w:val="24"/>
        </w:rPr>
        <w:lastRenderedPageBreak/>
        <w:t xml:space="preserve">т.е. доколко то ще съответства на нашите очаквания. Що се отнася до понятията „социална държава” и „смесена пазарна икономика” нещата са сравнително ясни. Твърде спорни са обаче въпросите относно предимствата на пазарната система, стадиите в нейното развитие и т.н. Сравнително добра основа за конструктивни разсъждения по поставените въпроси дава книгата на Майкъл </w:t>
      </w:r>
      <w:proofErr w:type="spellStart"/>
      <w:r w:rsidRPr="0035471D">
        <w:rPr>
          <w:rFonts w:ascii="Times New Roman" w:hAnsi="Times New Roman" w:cs="Times New Roman"/>
          <w:sz w:val="24"/>
          <w:szCs w:val="24"/>
        </w:rPr>
        <w:t>Портър</w:t>
      </w:r>
      <w:proofErr w:type="spellEnd"/>
      <w:r w:rsidRPr="0035471D">
        <w:rPr>
          <w:rFonts w:ascii="Times New Roman" w:hAnsi="Times New Roman" w:cs="Times New Roman"/>
          <w:sz w:val="24"/>
          <w:szCs w:val="24"/>
        </w:rPr>
        <w:t xml:space="preserve"> „Конкурентното предимство на нациите”. В нея са представени две теоретични концепции</w:t>
      </w:r>
      <w:r>
        <w:rPr>
          <w:rFonts w:ascii="Times New Roman" w:hAnsi="Times New Roman" w:cs="Times New Roman"/>
          <w:sz w:val="24"/>
          <w:szCs w:val="24"/>
        </w:rPr>
        <w:t>,</w:t>
      </w:r>
      <w:r w:rsidRPr="0035471D">
        <w:rPr>
          <w:rFonts w:ascii="Times New Roman" w:hAnsi="Times New Roman" w:cs="Times New Roman"/>
          <w:sz w:val="24"/>
          <w:szCs w:val="24"/>
        </w:rPr>
        <w:t xml:space="preserve"> очертаващи стадиите на икономическото развитие с ясно уточнение относно възможностите на централно планираната и на пазарната икономик</w:t>
      </w:r>
      <w:r>
        <w:rPr>
          <w:rFonts w:ascii="Times New Roman" w:hAnsi="Times New Roman" w:cs="Times New Roman"/>
          <w:sz w:val="24"/>
          <w:szCs w:val="24"/>
        </w:rPr>
        <w:t>и</w:t>
      </w:r>
      <w:r w:rsidRPr="0035471D">
        <w:rPr>
          <w:rFonts w:ascii="Times New Roman" w:hAnsi="Times New Roman" w:cs="Times New Roman"/>
          <w:sz w:val="24"/>
          <w:szCs w:val="24"/>
        </w:rPr>
        <w:t>.</w:t>
      </w:r>
    </w:p>
    <w:p w:rsidR="0010723B" w:rsidRPr="0035471D" w:rsidRDefault="0010723B" w:rsidP="00AA5808">
      <w:pPr>
        <w:spacing w:before="120" w:after="0" w:line="360" w:lineRule="auto"/>
        <w:ind w:firstLine="709"/>
        <w:jc w:val="both"/>
        <w:rPr>
          <w:rFonts w:ascii="Times New Roman" w:hAnsi="Times New Roman" w:cs="Times New Roman"/>
          <w:sz w:val="24"/>
          <w:szCs w:val="24"/>
        </w:rPr>
      </w:pPr>
      <w:r w:rsidRPr="0035471D">
        <w:rPr>
          <w:rFonts w:ascii="Times New Roman" w:hAnsi="Times New Roman" w:cs="Times New Roman"/>
          <w:sz w:val="24"/>
          <w:szCs w:val="24"/>
        </w:rPr>
        <w:t xml:space="preserve">Следващият анализ се основава предимно върху придобилата широка известност концепция на Майкъл </w:t>
      </w:r>
      <w:proofErr w:type="spellStart"/>
      <w:r w:rsidRPr="0035471D">
        <w:rPr>
          <w:rFonts w:ascii="Times New Roman" w:hAnsi="Times New Roman" w:cs="Times New Roman"/>
          <w:sz w:val="24"/>
          <w:szCs w:val="24"/>
        </w:rPr>
        <w:t>Портър</w:t>
      </w:r>
      <w:proofErr w:type="spellEnd"/>
      <w:r w:rsidRPr="0035471D">
        <w:rPr>
          <w:rFonts w:ascii="Times New Roman" w:hAnsi="Times New Roman" w:cs="Times New Roman"/>
          <w:sz w:val="24"/>
          <w:szCs w:val="24"/>
        </w:rPr>
        <w:t xml:space="preserve"> за конкурентното предимство на нациите.</w:t>
      </w:r>
      <w:r w:rsidRPr="0035471D">
        <w:rPr>
          <w:rStyle w:val="ab"/>
          <w:rFonts w:ascii="Times New Roman" w:hAnsi="Times New Roman" w:cs="Times New Roman"/>
          <w:sz w:val="24"/>
          <w:szCs w:val="24"/>
        </w:rPr>
        <w:footnoteReference w:id="2"/>
      </w:r>
      <w:r w:rsidRPr="0035471D">
        <w:rPr>
          <w:rFonts w:ascii="Times New Roman" w:hAnsi="Times New Roman" w:cs="Times New Roman"/>
          <w:sz w:val="24"/>
          <w:szCs w:val="24"/>
        </w:rPr>
        <w:t xml:space="preserve"> В нея се съдържат редица методологични принципи, подходи и изводи, имащи отношение към задачата на настоящия анализ. Причината е, че М. </w:t>
      </w:r>
      <w:proofErr w:type="spellStart"/>
      <w:r w:rsidRPr="0035471D">
        <w:rPr>
          <w:rFonts w:ascii="Times New Roman" w:hAnsi="Times New Roman" w:cs="Times New Roman"/>
          <w:sz w:val="24"/>
          <w:szCs w:val="24"/>
        </w:rPr>
        <w:t>Портър</w:t>
      </w:r>
      <w:proofErr w:type="spellEnd"/>
      <w:r w:rsidRPr="0035471D">
        <w:rPr>
          <w:rFonts w:ascii="Times New Roman" w:hAnsi="Times New Roman" w:cs="Times New Roman"/>
          <w:sz w:val="24"/>
          <w:szCs w:val="24"/>
        </w:rPr>
        <w:t xml:space="preserve"> дава ясен отговор на въпроса: защо пазарната икономика създава условия за много по-голям растеж на конкурентоспособността и ефективността в разпределението и използването на националните ресурси в сравнение с централно планираната икономика? </w:t>
      </w:r>
    </w:p>
    <w:p w:rsidR="0010723B" w:rsidRPr="0035471D" w:rsidRDefault="0010723B" w:rsidP="00AA5808">
      <w:pPr>
        <w:spacing w:before="120" w:after="0" w:line="360" w:lineRule="auto"/>
        <w:ind w:firstLine="709"/>
        <w:jc w:val="both"/>
        <w:rPr>
          <w:rFonts w:ascii="Times New Roman" w:hAnsi="Times New Roman" w:cs="Times New Roman"/>
          <w:sz w:val="24"/>
          <w:szCs w:val="24"/>
        </w:rPr>
      </w:pPr>
      <w:r w:rsidRPr="0035471D">
        <w:rPr>
          <w:rFonts w:ascii="Times New Roman" w:hAnsi="Times New Roman" w:cs="Times New Roman"/>
          <w:sz w:val="24"/>
          <w:szCs w:val="24"/>
        </w:rPr>
        <w:t xml:space="preserve">Според него, тя се постига чрез специфичен механизъм – действието на четири основни детерминанти на националното конкурентно предимство: </w:t>
      </w:r>
      <w:r w:rsidRPr="0035471D">
        <w:rPr>
          <w:rFonts w:ascii="Times New Roman" w:hAnsi="Times New Roman" w:cs="Times New Roman"/>
          <w:b/>
          <w:bCs/>
          <w:i/>
          <w:iCs/>
          <w:sz w:val="24"/>
          <w:szCs w:val="24"/>
        </w:rPr>
        <w:t xml:space="preserve">първо, </w:t>
      </w:r>
      <w:proofErr w:type="spellStart"/>
      <w:r w:rsidRPr="0035471D">
        <w:rPr>
          <w:rFonts w:ascii="Times New Roman" w:hAnsi="Times New Roman" w:cs="Times New Roman"/>
          <w:sz w:val="24"/>
          <w:szCs w:val="24"/>
        </w:rPr>
        <w:t>факторни</w:t>
      </w:r>
      <w:proofErr w:type="spellEnd"/>
      <w:r w:rsidRPr="0035471D">
        <w:rPr>
          <w:rFonts w:ascii="Times New Roman" w:hAnsi="Times New Roman" w:cs="Times New Roman"/>
          <w:sz w:val="24"/>
          <w:szCs w:val="24"/>
        </w:rPr>
        <w:t xml:space="preserve"> условия; </w:t>
      </w:r>
      <w:r w:rsidRPr="0035471D">
        <w:rPr>
          <w:rFonts w:ascii="Times New Roman" w:hAnsi="Times New Roman" w:cs="Times New Roman"/>
          <w:b/>
          <w:bCs/>
          <w:i/>
          <w:iCs/>
          <w:sz w:val="24"/>
          <w:szCs w:val="24"/>
        </w:rPr>
        <w:t>второ,</w:t>
      </w:r>
      <w:r w:rsidRPr="0035471D">
        <w:rPr>
          <w:rFonts w:ascii="Times New Roman" w:hAnsi="Times New Roman" w:cs="Times New Roman"/>
          <w:sz w:val="24"/>
          <w:szCs w:val="24"/>
        </w:rPr>
        <w:t xml:space="preserve"> фирмена стратегия, структура и съперничество; </w:t>
      </w:r>
      <w:r w:rsidRPr="0035471D">
        <w:rPr>
          <w:rFonts w:ascii="Times New Roman" w:hAnsi="Times New Roman" w:cs="Times New Roman"/>
          <w:b/>
          <w:bCs/>
          <w:i/>
          <w:iCs/>
          <w:sz w:val="24"/>
          <w:szCs w:val="24"/>
        </w:rPr>
        <w:t>трето,</w:t>
      </w:r>
      <w:r w:rsidRPr="0035471D">
        <w:rPr>
          <w:rFonts w:ascii="Times New Roman" w:hAnsi="Times New Roman" w:cs="Times New Roman"/>
          <w:sz w:val="24"/>
          <w:szCs w:val="24"/>
        </w:rPr>
        <w:t xml:space="preserve"> условия на вътрешното търсене; </w:t>
      </w:r>
      <w:r w:rsidRPr="0035471D">
        <w:rPr>
          <w:rFonts w:ascii="Times New Roman" w:hAnsi="Times New Roman" w:cs="Times New Roman"/>
          <w:b/>
          <w:bCs/>
          <w:i/>
          <w:iCs/>
          <w:sz w:val="24"/>
          <w:szCs w:val="24"/>
        </w:rPr>
        <w:t>четвърто,</w:t>
      </w:r>
      <w:r w:rsidRPr="0035471D">
        <w:rPr>
          <w:rFonts w:ascii="Times New Roman" w:hAnsi="Times New Roman" w:cs="Times New Roman"/>
          <w:sz w:val="24"/>
          <w:szCs w:val="24"/>
        </w:rPr>
        <w:t xml:space="preserve"> свързани и поддържащи отрасли. В своето единство и взаимодействие те образуват тъй наречения “</w:t>
      </w:r>
      <w:r w:rsidRPr="0035471D">
        <w:rPr>
          <w:rFonts w:ascii="Times New Roman" w:hAnsi="Times New Roman" w:cs="Times New Roman"/>
          <w:b/>
          <w:bCs/>
          <w:sz w:val="24"/>
          <w:szCs w:val="24"/>
        </w:rPr>
        <w:t>диамант на конкурентното предимство</w:t>
      </w:r>
      <w:r w:rsidRPr="0035471D">
        <w:rPr>
          <w:rFonts w:ascii="Times New Roman" w:hAnsi="Times New Roman" w:cs="Times New Roman"/>
          <w:sz w:val="24"/>
          <w:szCs w:val="24"/>
        </w:rPr>
        <w:t>”.</w:t>
      </w:r>
      <w:r w:rsidRPr="0035471D">
        <w:rPr>
          <w:rStyle w:val="ab"/>
          <w:rFonts w:ascii="Times New Roman" w:hAnsi="Times New Roman" w:cs="Times New Roman"/>
          <w:sz w:val="24"/>
          <w:szCs w:val="24"/>
        </w:rPr>
        <w:footnoteReference w:id="3"/>
      </w:r>
      <w:r w:rsidRPr="0035471D">
        <w:rPr>
          <w:rFonts w:ascii="Times New Roman" w:hAnsi="Times New Roman" w:cs="Times New Roman"/>
          <w:sz w:val="24"/>
          <w:szCs w:val="24"/>
        </w:rPr>
        <w:t xml:space="preserve"> </w:t>
      </w:r>
    </w:p>
    <w:p w:rsidR="0010723B" w:rsidRPr="0035471D" w:rsidRDefault="0010723B" w:rsidP="00AA5808">
      <w:pPr>
        <w:pStyle w:val="a9"/>
        <w:spacing w:before="120" w:line="360" w:lineRule="auto"/>
        <w:ind w:firstLine="709"/>
        <w:jc w:val="both"/>
        <w:rPr>
          <w:sz w:val="24"/>
          <w:szCs w:val="24"/>
        </w:rPr>
      </w:pPr>
      <w:r w:rsidRPr="0035471D">
        <w:rPr>
          <w:sz w:val="24"/>
          <w:szCs w:val="24"/>
        </w:rPr>
        <w:t xml:space="preserve">За разлика от това, в условията на </w:t>
      </w:r>
      <w:r w:rsidRPr="0035471D">
        <w:rPr>
          <w:b/>
          <w:bCs/>
          <w:sz w:val="24"/>
          <w:szCs w:val="24"/>
        </w:rPr>
        <w:t xml:space="preserve">централно планираната икономика </w:t>
      </w:r>
      <w:r w:rsidRPr="0035471D">
        <w:rPr>
          <w:sz w:val="24"/>
          <w:szCs w:val="24"/>
        </w:rPr>
        <w:t>“отсъстват много от най-важните елементи на диаманта на конкурентното предимство”, в резултат на което не може да бъде достигнато равнището на конкурентоспособност и ефективност в използването на ресурсите, присъщо на пазарната икономика.</w:t>
      </w:r>
      <w:r w:rsidRPr="0035471D">
        <w:rPr>
          <w:rStyle w:val="ab"/>
          <w:sz w:val="24"/>
          <w:szCs w:val="24"/>
        </w:rPr>
        <w:t xml:space="preserve"> </w:t>
      </w:r>
      <w:r w:rsidRPr="0035471D">
        <w:rPr>
          <w:rStyle w:val="ab"/>
          <w:sz w:val="24"/>
          <w:szCs w:val="24"/>
        </w:rPr>
        <w:footnoteReference w:id="4"/>
      </w:r>
    </w:p>
    <w:p w:rsidR="0010723B" w:rsidRPr="0035471D" w:rsidRDefault="0010723B" w:rsidP="00AA5808">
      <w:pPr>
        <w:spacing w:before="120" w:after="0" w:line="360" w:lineRule="auto"/>
        <w:ind w:firstLine="709"/>
        <w:jc w:val="both"/>
        <w:rPr>
          <w:rFonts w:ascii="Times New Roman" w:hAnsi="Times New Roman" w:cs="Times New Roman"/>
          <w:sz w:val="24"/>
          <w:szCs w:val="24"/>
        </w:rPr>
      </w:pPr>
      <w:r w:rsidRPr="0035471D">
        <w:rPr>
          <w:rFonts w:ascii="Times New Roman" w:hAnsi="Times New Roman" w:cs="Times New Roman"/>
          <w:sz w:val="24"/>
          <w:szCs w:val="24"/>
        </w:rPr>
        <w:lastRenderedPageBreak/>
        <w:t xml:space="preserve">По-нататък М. </w:t>
      </w:r>
      <w:proofErr w:type="spellStart"/>
      <w:r w:rsidRPr="0035471D">
        <w:rPr>
          <w:rFonts w:ascii="Times New Roman" w:hAnsi="Times New Roman" w:cs="Times New Roman"/>
          <w:sz w:val="24"/>
          <w:szCs w:val="24"/>
        </w:rPr>
        <w:t>Портър</w:t>
      </w:r>
      <w:proofErr w:type="spellEnd"/>
      <w:r w:rsidRPr="0035471D">
        <w:rPr>
          <w:rFonts w:ascii="Times New Roman" w:hAnsi="Times New Roman" w:cs="Times New Roman"/>
          <w:sz w:val="24"/>
          <w:szCs w:val="24"/>
        </w:rPr>
        <w:t xml:space="preserve"> изтъква, че в условията на пазарната икономика действието на всяка от детерминантите дава отражение върху останалите детерминанти. Например, благоприятните условия на вътрешното търсене не биха довели до възникване на конкурентни предимства, ако конкуренцията не упражнява достатъчен натиск върху местните фирми да се съобразяват с тях. Следователно, предимствата в една от детерминантите могат да създават или да развиват предимства в другите детерминанти. </w:t>
      </w:r>
    </w:p>
    <w:p w:rsidR="0010723B" w:rsidRPr="0035471D" w:rsidRDefault="0010723B" w:rsidP="00AA5808">
      <w:pPr>
        <w:spacing w:before="120" w:after="0" w:line="360" w:lineRule="auto"/>
        <w:ind w:firstLine="709"/>
        <w:jc w:val="both"/>
        <w:rPr>
          <w:rFonts w:ascii="Times New Roman" w:hAnsi="Times New Roman" w:cs="Times New Roman"/>
          <w:sz w:val="24"/>
          <w:szCs w:val="24"/>
        </w:rPr>
      </w:pPr>
      <w:r w:rsidRPr="0035471D">
        <w:rPr>
          <w:rFonts w:ascii="Times New Roman" w:hAnsi="Times New Roman" w:cs="Times New Roman"/>
          <w:sz w:val="24"/>
          <w:szCs w:val="24"/>
        </w:rPr>
        <w:t xml:space="preserve">За настоящия анализ е важно да се вземе под внимание и концепцията на М. </w:t>
      </w:r>
      <w:proofErr w:type="spellStart"/>
      <w:r w:rsidRPr="0035471D">
        <w:rPr>
          <w:rFonts w:ascii="Times New Roman" w:hAnsi="Times New Roman" w:cs="Times New Roman"/>
          <w:sz w:val="24"/>
          <w:szCs w:val="24"/>
        </w:rPr>
        <w:t>Портър</w:t>
      </w:r>
      <w:proofErr w:type="spellEnd"/>
      <w:r w:rsidRPr="0035471D">
        <w:rPr>
          <w:rFonts w:ascii="Times New Roman" w:hAnsi="Times New Roman" w:cs="Times New Roman"/>
          <w:sz w:val="24"/>
          <w:szCs w:val="24"/>
        </w:rPr>
        <w:t xml:space="preserve"> за </w:t>
      </w:r>
      <w:r w:rsidRPr="0035471D">
        <w:rPr>
          <w:rFonts w:ascii="Times New Roman" w:hAnsi="Times New Roman" w:cs="Times New Roman"/>
          <w:b/>
          <w:bCs/>
          <w:sz w:val="24"/>
          <w:szCs w:val="24"/>
        </w:rPr>
        <w:t>стадиите на икономическо развитие</w:t>
      </w:r>
      <w:r w:rsidRPr="0035471D">
        <w:rPr>
          <w:rFonts w:ascii="Times New Roman" w:hAnsi="Times New Roman" w:cs="Times New Roman"/>
          <w:sz w:val="24"/>
          <w:szCs w:val="24"/>
        </w:rPr>
        <w:t>, като логично продължение и конкретизация на неговата теория за “диаманта на конкурентните предимства” - ресурсно-насочен, инвестиционно-насочен, иновационно-насочен и стадий на благоденствието. Всеки от тези стадии се характеризира със специфично действие на “диаманта на конкурентните предимства”</w:t>
      </w:r>
      <w:r w:rsidRPr="0035471D">
        <w:rPr>
          <w:rStyle w:val="ab"/>
          <w:rFonts w:ascii="Times New Roman" w:hAnsi="Times New Roman" w:cs="Times New Roman"/>
          <w:sz w:val="24"/>
          <w:szCs w:val="24"/>
        </w:rPr>
        <w:footnoteReference w:id="5"/>
      </w:r>
      <w:r w:rsidRPr="0035471D">
        <w:rPr>
          <w:rFonts w:ascii="Times New Roman" w:hAnsi="Times New Roman" w:cs="Times New Roman"/>
          <w:sz w:val="24"/>
          <w:szCs w:val="24"/>
        </w:rPr>
        <w:t xml:space="preserve">. </w:t>
      </w:r>
    </w:p>
    <w:p w:rsidR="0010723B" w:rsidRPr="0035471D" w:rsidRDefault="0010723B" w:rsidP="00AA5808">
      <w:pPr>
        <w:spacing w:before="120" w:after="0" w:line="360" w:lineRule="auto"/>
        <w:ind w:firstLine="709"/>
        <w:jc w:val="both"/>
        <w:rPr>
          <w:rFonts w:ascii="Times New Roman" w:hAnsi="Times New Roman" w:cs="Times New Roman"/>
          <w:sz w:val="24"/>
          <w:szCs w:val="24"/>
        </w:rPr>
      </w:pPr>
      <w:r w:rsidRPr="0035471D">
        <w:rPr>
          <w:rFonts w:ascii="Times New Roman" w:hAnsi="Times New Roman" w:cs="Times New Roman"/>
          <w:sz w:val="24"/>
          <w:szCs w:val="24"/>
        </w:rPr>
        <w:lastRenderedPageBreak/>
        <w:t xml:space="preserve">В контекста на разглежданата концепция може да се направят следните изводи за същността и историческата обусловеност на прехода към пазарна икономика. </w:t>
      </w:r>
    </w:p>
    <w:p w:rsidR="0010723B" w:rsidRPr="0035471D" w:rsidRDefault="0010723B" w:rsidP="00AA5808">
      <w:pPr>
        <w:spacing w:before="120" w:after="0" w:line="360" w:lineRule="auto"/>
        <w:ind w:firstLine="709"/>
        <w:jc w:val="both"/>
        <w:rPr>
          <w:rFonts w:ascii="Times New Roman" w:hAnsi="Times New Roman" w:cs="Times New Roman"/>
          <w:sz w:val="24"/>
          <w:szCs w:val="24"/>
        </w:rPr>
      </w:pPr>
      <w:r w:rsidRPr="0035471D">
        <w:rPr>
          <w:rFonts w:ascii="Times New Roman" w:hAnsi="Times New Roman" w:cs="Times New Roman"/>
          <w:sz w:val="24"/>
          <w:szCs w:val="24"/>
        </w:rPr>
        <w:t xml:space="preserve">От теоретична гледна точка, преходът от централно планирана към пазарна икономика следва да се интерпретира като процес, в който се създават условия за увеличаване на конкурентоспособността на икономиките на бившите социалистически страни и преминаване от </w:t>
      </w:r>
      <w:proofErr w:type="spellStart"/>
      <w:r w:rsidRPr="0035471D">
        <w:rPr>
          <w:rFonts w:ascii="Times New Roman" w:hAnsi="Times New Roman" w:cs="Times New Roman"/>
          <w:sz w:val="24"/>
          <w:szCs w:val="24"/>
        </w:rPr>
        <w:t>ресурсо-насочения</w:t>
      </w:r>
      <w:proofErr w:type="spellEnd"/>
      <w:r w:rsidRPr="0035471D">
        <w:rPr>
          <w:rFonts w:ascii="Times New Roman" w:hAnsi="Times New Roman" w:cs="Times New Roman"/>
          <w:sz w:val="24"/>
          <w:szCs w:val="24"/>
        </w:rPr>
        <w:t xml:space="preserve"> към инвестиционно-насочения стадий на развитие. Може да се твърди, например, че постигнатите в България в условията на социализма високо равнище на индустриализация, добрата квалификация на работната сила, значителния за мащабите на страната научно-технически потенциал предполагаха още от самото начало на прехода да се премине към инвестиционно-насочения стадий на развитие и в последствие – в дългосрочна перспектива – към иновацион</w:t>
      </w:r>
      <w:r>
        <w:rPr>
          <w:rFonts w:ascii="Times New Roman" w:hAnsi="Times New Roman" w:cs="Times New Roman"/>
          <w:sz w:val="24"/>
          <w:szCs w:val="24"/>
        </w:rPr>
        <w:t xml:space="preserve">ния </w:t>
      </w:r>
      <w:r w:rsidRPr="0035471D">
        <w:rPr>
          <w:rFonts w:ascii="Times New Roman" w:hAnsi="Times New Roman" w:cs="Times New Roman"/>
          <w:sz w:val="24"/>
          <w:szCs w:val="24"/>
        </w:rPr>
        <w:t xml:space="preserve">стадий на развитие. Постигнатото в България към началото на 90-те години равнище на икономическо развитие, измервано чрез показателя БВП на глава от населението, съответстваше на равнището на Унгария и Полша, бе по-високо от равнището на Румъния и по-ниско от това на ГДР и Чехословакия. </w:t>
      </w:r>
    </w:p>
    <w:p w:rsidR="0010723B" w:rsidRPr="0035471D" w:rsidRDefault="0010723B" w:rsidP="00AA5808">
      <w:pPr>
        <w:spacing w:before="120" w:after="0" w:line="360" w:lineRule="auto"/>
        <w:ind w:firstLine="709"/>
        <w:jc w:val="both"/>
        <w:rPr>
          <w:rFonts w:ascii="Times New Roman" w:hAnsi="Times New Roman" w:cs="Times New Roman"/>
          <w:sz w:val="24"/>
          <w:szCs w:val="24"/>
        </w:rPr>
      </w:pPr>
      <w:r w:rsidRPr="0035471D">
        <w:rPr>
          <w:rFonts w:ascii="Times New Roman" w:hAnsi="Times New Roman" w:cs="Times New Roman"/>
          <w:sz w:val="24"/>
          <w:szCs w:val="24"/>
        </w:rPr>
        <w:t xml:space="preserve">Реализирането на предимствата на пазарната икономика като средство за повишаване на ефективността в разпределението и използването на ресурсите през инвестиционния стадий трябваше да стане чрез активното действие на две ключови </w:t>
      </w:r>
      <w:r w:rsidRPr="0035471D">
        <w:rPr>
          <w:rFonts w:ascii="Times New Roman" w:hAnsi="Times New Roman" w:cs="Times New Roman"/>
          <w:sz w:val="24"/>
          <w:szCs w:val="24"/>
        </w:rPr>
        <w:lastRenderedPageBreak/>
        <w:t xml:space="preserve">конкурентни детерминанти в диаманта на М. </w:t>
      </w:r>
      <w:proofErr w:type="spellStart"/>
      <w:r w:rsidRPr="0035471D">
        <w:rPr>
          <w:rFonts w:ascii="Times New Roman" w:hAnsi="Times New Roman" w:cs="Times New Roman"/>
          <w:sz w:val="24"/>
          <w:szCs w:val="24"/>
        </w:rPr>
        <w:t>Портър</w:t>
      </w:r>
      <w:proofErr w:type="spellEnd"/>
      <w:r w:rsidRPr="0035471D">
        <w:rPr>
          <w:rFonts w:ascii="Times New Roman" w:hAnsi="Times New Roman" w:cs="Times New Roman"/>
          <w:sz w:val="24"/>
          <w:szCs w:val="24"/>
        </w:rPr>
        <w:t xml:space="preserve">: а) “Фирмена стратегия, структура и конкуренция” и </w:t>
      </w:r>
      <w:r>
        <w:rPr>
          <w:rFonts w:ascii="Times New Roman" w:hAnsi="Times New Roman" w:cs="Times New Roman"/>
          <w:sz w:val="24"/>
          <w:szCs w:val="24"/>
        </w:rPr>
        <w:t>б)</w:t>
      </w:r>
      <w:r w:rsidRPr="0035471D">
        <w:rPr>
          <w:rFonts w:ascii="Times New Roman" w:hAnsi="Times New Roman" w:cs="Times New Roman"/>
          <w:sz w:val="24"/>
          <w:szCs w:val="24"/>
        </w:rPr>
        <w:t xml:space="preserve"> “Условия на вътрешното търсене”. </w:t>
      </w:r>
    </w:p>
    <w:p w:rsidR="0010723B" w:rsidRPr="0035471D" w:rsidRDefault="0010723B" w:rsidP="00AA5808">
      <w:pPr>
        <w:spacing w:before="120" w:after="0" w:line="360" w:lineRule="auto"/>
        <w:ind w:firstLine="709"/>
        <w:jc w:val="both"/>
        <w:rPr>
          <w:rFonts w:ascii="Times New Roman" w:hAnsi="Times New Roman" w:cs="Times New Roman"/>
          <w:sz w:val="24"/>
          <w:szCs w:val="24"/>
        </w:rPr>
      </w:pPr>
      <w:r w:rsidRPr="0035471D">
        <w:rPr>
          <w:rFonts w:ascii="Times New Roman" w:hAnsi="Times New Roman" w:cs="Times New Roman"/>
          <w:sz w:val="24"/>
          <w:szCs w:val="24"/>
        </w:rPr>
        <w:t xml:space="preserve">В </w:t>
      </w:r>
      <w:r w:rsidRPr="00572988">
        <w:rPr>
          <w:rFonts w:ascii="Times New Roman" w:hAnsi="Times New Roman" w:cs="Times New Roman"/>
          <w:b/>
          <w:bCs/>
          <w:sz w:val="24"/>
          <w:szCs w:val="24"/>
        </w:rPr>
        <w:t xml:space="preserve">детерминантата </w:t>
      </w:r>
      <w:r w:rsidRPr="0035471D">
        <w:rPr>
          <w:rFonts w:ascii="Times New Roman" w:hAnsi="Times New Roman" w:cs="Times New Roman"/>
          <w:sz w:val="24"/>
          <w:szCs w:val="24"/>
        </w:rPr>
        <w:t>“</w:t>
      </w:r>
      <w:r w:rsidRPr="0035471D">
        <w:rPr>
          <w:rFonts w:ascii="Times New Roman" w:hAnsi="Times New Roman" w:cs="Times New Roman"/>
          <w:b/>
          <w:bCs/>
          <w:i/>
          <w:iCs/>
          <w:sz w:val="24"/>
          <w:szCs w:val="24"/>
        </w:rPr>
        <w:t xml:space="preserve">Фирмена стратегия, структура и конкуренция” </w:t>
      </w:r>
      <w:r w:rsidRPr="0035471D">
        <w:rPr>
          <w:rFonts w:ascii="Times New Roman" w:hAnsi="Times New Roman" w:cs="Times New Roman"/>
          <w:sz w:val="24"/>
          <w:szCs w:val="24"/>
        </w:rPr>
        <w:t xml:space="preserve">намират израз специфичната национална и отраслова среда, в която местните фирми се създават, организират и управляват, както и характерът и интензивността на </w:t>
      </w:r>
      <w:proofErr w:type="spellStart"/>
      <w:r w:rsidRPr="0035471D">
        <w:rPr>
          <w:rFonts w:ascii="Times New Roman" w:hAnsi="Times New Roman" w:cs="Times New Roman"/>
          <w:sz w:val="24"/>
          <w:szCs w:val="24"/>
        </w:rPr>
        <w:t>междуфирмената</w:t>
      </w:r>
      <w:proofErr w:type="spellEnd"/>
      <w:r w:rsidRPr="0035471D">
        <w:rPr>
          <w:rFonts w:ascii="Times New Roman" w:hAnsi="Times New Roman" w:cs="Times New Roman"/>
          <w:sz w:val="24"/>
          <w:szCs w:val="24"/>
        </w:rPr>
        <w:t xml:space="preserve"> конкуренция на вътрешния пазар. Важно значение имат:</w:t>
      </w:r>
    </w:p>
    <w:p w:rsidR="0010723B" w:rsidRPr="0035471D" w:rsidRDefault="0010723B" w:rsidP="00AA5808">
      <w:pPr>
        <w:numPr>
          <w:ilvl w:val="0"/>
          <w:numId w:val="1"/>
        </w:numPr>
        <w:spacing w:before="120" w:after="0" w:line="360" w:lineRule="auto"/>
        <w:ind w:left="0" w:firstLine="709"/>
        <w:jc w:val="both"/>
        <w:rPr>
          <w:rFonts w:ascii="Times New Roman" w:hAnsi="Times New Roman" w:cs="Times New Roman"/>
          <w:sz w:val="24"/>
          <w:szCs w:val="24"/>
        </w:rPr>
      </w:pPr>
      <w:r w:rsidRPr="0035471D">
        <w:rPr>
          <w:rFonts w:ascii="Times New Roman" w:hAnsi="Times New Roman" w:cs="Times New Roman"/>
          <w:sz w:val="24"/>
          <w:szCs w:val="24"/>
        </w:rPr>
        <w:t>високата мотивация на изпълнителския и управленски персонал на фирмите;</w:t>
      </w:r>
    </w:p>
    <w:p w:rsidR="0010723B" w:rsidRPr="0035471D" w:rsidRDefault="0010723B" w:rsidP="00AA5808">
      <w:pPr>
        <w:numPr>
          <w:ilvl w:val="0"/>
          <w:numId w:val="1"/>
        </w:numPr>
        <w:spacing w:before="120" w:after="0" w:line="360" w:lineRule="auto"/>
        <w:ind w:left="0" w:firstLine="709"/>
        <w:jc w:val="both"/>
        <w:rPr>
          <w:rFonts w:ascii="Times New Roman" w:hAnsi="Times New Roman" w:cs="Times New Roman"/>
          <w:sz w:val="24"/>
          <w:szCs w:val="24"/>
        </w:rPr>
      </w:pPr>
      <w:r w:rsidRPr="0035471D">
        <w:rPr>
          <w:rFonts w:ascii="Times New Roman" w:hAnsi="Times New Roman" w:cs="Times New Roman"/>
          <w:sz w:val="24"/>
          <w:szCs w:val="24"/>
        </w:rPr>
        <w:t>разработването на специални фирмени стратегии по отношение на използването на ресурсите, разходите и цените, инвестициите, качеството на продукцията, иновациите и технологиите;</w:t>
      </w:r>
    </w:p>
    <w:p w:rsidR="0010723B" w:rsidRPr="0035471D" w:rsidRDefault="0010723B" w:rsidP="00AA5808">
      <w:pPr>
        <w:numPr>
          <w:ilvl w:val="0"/>
          <w:numId w:val="1"/>
        </w:numPr>
        <w:spacing w:before="120" w:after="0" w:line="360" w:lineRule="auto"/>
        <w:ind w:left="0" w:firstLine="709"/>
        <w:jc w:val="both"/>
        <w:rPr>
          <w:rFonts w:ascii="Times New Roman" w:hAnsi="Times New Roman" w:cs="Times New Roman"/>
          <w:sz w:val="24"/>
          <w:szCs w:val="24"/>
        </w:rPr>
      </w:pPr>
      <w:r w:rsidRPr="0035471D">
        <w:rPr>
          <w:rFonts w:ascii="Times New Roman" w:hAnsi="Times New Roman" w:cs="Times New Roman"/>
          <w:sz w:val="24"/>
          <w:szCs w:val="24"/>
        </w:rPr>
        <w:t xml:space="preserve">конкуренцията между фирмите на вътрешния пазар ги подтиква към усъвършенстване на структурите за управление и стратегиите, чрез което се постига и по-висока </w:t>
      </w:r>
      <w:proofErr w:type="spellStart"/>
      <w:r w:rsidRPr="0035471D">
        <w:rPr>
          <w:rFonts w:ascii="Times New Roman" w:hAnsi="Times New Roman" w:cs="Times New Roman"/>
          <w:sz w:val="24"/>
          <w:szCs w:val="24"/>
        </w:rPr>
        <w:t>конкурентност</w:t>
      </w:r>
      <w:proofErr w:type="spellEnd"/>
      <w:r w:rsidRPr="0035471D">
        <w:rPr>
          <w:rFonts w:ascii="Times New Roman" w:hAnsi="Times New Roman" w:cs="Times New Roman"/>
          <w:sz w:val="24"/>
          <w:szCs w:val="24"/>
        </w:rPr>
        <w:t xml:space="preserve"> на външните пазари.</w:t>
      </w:r>
    </w:p>
    <w:p w:rsidR="0010723B" w:rsidRPr="0035471D" w:rsidRDefault="0010723B" w:rsidP="00AA5808">
      <w:pPr>
        <w:spacing w:before="120" w:after="0" w:line="360" w:lineRule="auto"/>
        <w:ind w:firstLine="709"/>
        <w:jc w:val="both"/>
        <w:rPr>
          <w:rFonts w:ascii="Times New Roman" w:hAnsi="Times New Roman" w:cs="Times New Roman"/>
          <w:sz w:val="24"/>
          <w:szCs w:val="24"/>
        </w:rPr>
      </w:pPr>
      <w:r w:rsidRPr="0035471D">
        <w:rPr>
          <w:rFonts w:ascii="Times New Roman" w:hAnsi="Times New Roman" w:cs="Times New Roman"/>
          <w:b/>
          <w:bCs/>
          <w:sz w:val="24"/>
          <w:szCs w:val="24"/>
        </w:rPr>
        <w:t>Детерминантата “Условия на вътрешното търсене”</w:t>
      </w:r>
      <w:r w:rsidRPr="0035471D">
        <w:rPr>
          <w:rFonts w:ascii="Times New Roman" w:hAnsi="Times New Roman" w:cs="Times New Roman"/>
          <w:sz w:val="24"/>
          <w:szCs w:val="24"/>
        </w:rPr>
        <w:t xml:space="preserve"> оказва силно въздействие върху конкурентните предимства чрез потребителските предпочитания на местните купувачи. Те формират “навиците” на местните фирми да възприемат, интерпретират и реагират на потребностите на купувачите. Обикновено местните фирми развиват конкурентни предимства в отраслите, където вътрешното търсене им дава една по-ясна картина за предстоящите изменения в потребителските предпочитания в сравнение с картината, която имат техните чуждестранни конкуренти. </w:t>
      </w:r>
    </w:p>
    <w:p w:rsidR="0010723B" w:rsidRPr="0035471D" w:rsidRDefault="0010723B" w:rsidP="00AA5808">
      <w:pPr>
        <w:numPr>
          <w:ilvl w:val="0"/>
          <w:numId w:val="2"/>
        </w:numPr>
        <w:spacing w:before="120" w:after="0" w:line="360" w:lineRule="auto"/>
        <w:ind w:left="0" w:firstLine="709"/>
        <w:jc w:val="both"/>
        <w:rPr>
          <w:rFonts w:ascii="Times New Roman" w:hAnsi="Times New Roman" w:cs="Times New Roman"/>
          <w:sz w:val="24"/>
          <w:szCs w:val="24"/>
        </w:rPr>
      </w:pPr>
      <w:r w:rsidRPr="0035471D">
        <w:rPr>
          <w:rFonts w:ascii="Times New Roman" w:hAnsi="Times New Roman" w:cs="Times New Roman"/>
          <w:sz w:val="24"/>
          <w:szCs w:val="24"/>
        </w:rPr>
        <w:t>Търсенето на националния пазар може да формира специфични, уникални продуктови “ниши”, да наложи национална мода, вкусове и предпочитания, които да намерят признание и на външните пазари.</w:t>
      </w:r>
    </w:p>
    <w:p w:rsidR="0010723B" w:rsidRPr="0035471D" w:rsidRDefault="0010723B" w:rsidP="00AA5808">
      <w:pPr>
        <w:numPr>
          <w:ilvl w:val="0"/>
          <w:numId w:val="2"/>
        </w:numPr>
        <w:spacing w:before="120" w:after="0" w:line="360" w:lineRule="auto"/>
        <w:ind w:left="0" w:firstLine="709"/>
        <w:jc w:val="both"/>
        <w:rPr>
          <w:rFonts w:ascii="Times New Roman" w:hAnsi="Times New Roman" w:cs="Times New Roman"/>
          <w:sz w:val="24"/>
          <w:szCs w:val="24"/>
        </w:rPr>
      </w:pPr>
      <w:r w:rsidRPr="0035471D">
        <w:rPr>
          <w:rFonts w:ascii="Times New Roman" w:hAnsi="Times New Roman" w:cs="Times New Roman"/>
          <w:sz w:val="24"/>
          <w:szCs w:val="24"/>
        </w:rPr>
        <w:t>Вътрешното търсене може да постави високи изисквания към качеството на продукцията, чрез което се проправя път и към външните пазари.</w:t>
      </w:r>
    </w:p>
    <w:p w:rsidR="0010723B" w:rsidRPr="0035471D" w:rsidRDefault="0010723B" w:rsidP="00AA5808">
      <w:pPr>
        <w:numPr>
          <w:ilvl w:val="0"/>
          <w:numId w:val="2"/>
        </w:numPr>
        <w:spacing w:before="120" w:after="0" w:line="360" w:lineRule="auto"/>
        <w:ind w:left="0" w:firstLine="709"/>
        <w:jc w:val="both"/>
        <w:rPr>
          <w:rFonts w:ascii="Times New Roman" w:hAnsi="Times New Roman" w:cs="Times New Roman"/>
          <w:sz w:val="24"/>
          <w:szCs w:val="24"/>
        </w:rPr>
      </w:pPr>
      <w:r w:rsidRPr="0035471D">
        <w:rPr>
          <w:rFonts w:ascii="Times New Roman" w:hAnsi="Times New Roman" w:cs="Times New Roman"/>
          <w:sz w:val="24"/>
          <w:szCs w:val="24"/>
        </w:rPr>
        <w:t>Вътрешното търсене може да оказва натиск за намаляване на цените и производствените разходи, чрез което нараства външната конкурент</w:t>
      </w:r>
      <w:r>
        <w:rPr>
          <w:rFonts w:ascii="Times New Roman" w:hAnsi="Times New Roman" w:cs="Times New Roman"/>
          <w:sz w:val="24"/>
          <w:szCs w:val="24"/>
        </w:rPr>
        <w:t>оспособност</w:t>
      </w:r>
      <w:r w:rsidRPr="0035471D">
        <w:rPr>
          <w:rFonts w:ascii="Times New Roman" w:hAnsi="Times New Roman" w:cs="Times New Roman"/>
          <w:sz w:val="24"/>
          <w:szCs w:val="24"/>
        </w:rPr>
        <w:t>.</w:t>
      </w:r>
    </w:p>
    <w:p w:rsidR="0010723B" w:rsidRDefault="0010723B" w:rsidP="00AA5808">
      <w:pPr>
        <w:spacing w:before="120" w:after="0" w:line="360" w:lineRule="auto"/>
        <w:ind w:firstLine="709"/>
        <w:jc w:val="both"/>
        <w:rPr>
          <w:rFonts w:ascii="Times New Roman" w:hAnsi="Times New Roman" w:cs="Times New Roman"/>
          <w:sz w:val="24"/>
          <w:szCs w:val="24"/>
        </w:rPr>
      </w:pPr>
      <w:r w:rsidRPr="0035471D">
        <w:rPr>
          <w:rFonts w:ascii="Times New Roman" w:hAnsi="Times New Roman" w:cs="Times New Roman"/>
          <w:sz w:val="24"/>
          <w:szCs w:val="24"/>
        </w:rPr>
        <w:t xml:space="preserve">На основата на тези детерминанти може да се изведе основната характеристика на модела на развитие в периода на инвестиционния стадий – смесена пазарна </w:t>
      </w:r>
      <w:r w:rsidRPr="0035471D">
        <w:rPr>
          <w:rFonts w:ascii="Times New Roman" w:hAnsi="Times New Roman" w:cs="Times New Roman"/>
          <w:sz w:val="24"/>
          <w:szCs w:val="24"/>
        </w:rPr>
        <w:lastRenderedPageBreak/>
        <w:t xml:space="preserve">икономика с динамичен и устойчив растеж в посока към иновационен стадий на развитие. </w:t>
      </w:r>
    </w:p>
    <w:p w:rsidR="0010723B" w:rsidRPr="00F950E3" w:rsidRDefault="0010723B" w:rsidP="00AA5808">
      <w:pPr>
        <w:spacing w:before="120" w:after="0" w:line="360" w:lineRule="auto"/>
        <w:ind w:firstLine="709"/>
        <w:rPr>
          <w:rFonts w:ascii="Times New Roman" w:hAnsi="Times New Roman" w:cs="Times New Roman"/>
          <w:b/>
          <w:bCs/>
          <w:sz w:val="24"/>
          <w:szCs w:val="24"/>
        </w:rPr>
      </w:pPr>
      <w:r w:rsidRPr="00F950E3">
        <w:rPr>
          <w:rFonts w:ascii="Times New Roman" w:hAnsi="Times New Roman" w:cs="Times New Roman"/>
          <w:b/>
          <w:bCs/>
          <w:sz w:val="24"/>
          <w:szCs w:val="24"/>
        </w:rPr>
        <w:t xml:space="preserve">3. Управление на прехода към пазарна икономика </w:t>
      </w:r>
    </w:p>
    <w:p w:rsidR="0010723B" w:rsidRPr="00F950E3" w:rsidRDefault="0010723B" w:rsidP="00AA5808">
      <w:pPr>
        <w:spacing w:before="120" w:after="0" w:line="360" w:lineRule="auto"/>
        <w:ind w:firstLine="709"/>
        <w:jc w:val="both"/>
        <w:rPr>
          <w:rFonts w:ascii="Times New Roman" w:hAnsi="Times New Roman" w:cs="Times New Roman"/>
          <w:b/>
          <w:bCs/>
          <w:i/>
          <w:iCs/>
          <w:sz w:val="24"/>
          <w:szCs w:val="24"/>
        </w:rPr>
      </w:pPr>
      <w:r w:rsidRPr="00F950E3">
        <w:rPr>
          <w:rFonts w:ascii="Times New Roman" w:hAnsi="Times New Roman" w:cs="Times New Roman"/>
          <w:sz w:val="24"/>
          <w:szCs w:val="24"/>
        </w:rPr>
        <w:t xml:space="preserve">Ключово значение в провеждането на реформата като процес на трансформиране на плановата в смесена пазарна система имат политиките на приватизация и </w:t>
      </w:r>
      <w:proofErr w:type="spellStart"/>
      <w:r w:rsidRPr="00F950E3">
        <w:rPr>
          <w:rFonts w:ascii="Times New Roman" w:hAnsi="Times New Roman" w:cs="Times New Roman"/>
          <w:sz w:val="24"/>
          <w:szCs w:val="24"/>
        </w:rPr>
        <w:t>дерегулиране</w:t>
      </w:r>
      <w:proofErr w:type="spellEnd"/>
      <w:r w:rsidRPr="00F950E3">
        <w:rPr>
          <w:rFonts w:ascii="Times New Roman" w:hAnsi="Times New Roman" w:cs="Times New Roman"/>
          <w:sz w:val="24"/>
          <w:szCs w:val="24"/>
        </w:rPr>
        <w:t xml:space="preserve"> на икономиката. Те са насочени към изграждане на преобладаващ частен сектор в икономиката и мобилизиране на активността на инвеститорите за постигане на генералните дългосрочни цели на обществото – социална държава и преминаване към иновационно-насочен стадий на развитие. Чрез горните две политики се очаква да бъдат реализирани специфичните предимства на пазарната система за увеличаване на ефективността в разпределението и използването на наличните ресурси. Това може да стане като се включат и поддържат в състояние на максимална активност двете основни конкурентни детерминанти „</w:t>
      </w:r>
      <w:r w:rsidRPr="00F950E3">
        <w:rPr>
          <w:rFonts w:ascii="Times New Roman" w:hAnsi="Times New Roman" w:cs="Times New Roman"/>
          <w:b/>
          <w:bCs/>
          <w:i/>
          <w:iCs/>
          <w:sz w:val="24"/>
          <w:szCs w:val="24"/>
        </w:rPr>
        <w:t>Фирмена стратегия, структура и конкуренция” и „</w:t>
      </w:r>
      <w:r>
        <w:rPr>
          <w:rFonts w:ascii="Times New Roman" w:hAnsi="Times New Roman" w:cs="Times New Roman"/>
          <w:b/>
          <w:bCs/>
          <w:i/>
          <w:iCs/>
          <w:sz w:val="24"/>
          <w:szCs w:val="24"/>
        </w:rPr>
        <w:t>У</w:t>
      </w:r>
      <w:r w:rsidRPr="00F950E3">
        <w:rPr>
          <w:rFonts w:ascii="Times New Roman" w:hAnsi="Times New Roman" w:cs="Times New Roman"/>
          <w:b/>
          <w:bCs/>
          <w:i/>
          <w:iCs/>
          <w:sz w:val="24"/>
          <w:szCs w:val="24"/>
        </w:rPr>
        <w:t xml:space="preserve">словия на вътрешното търсене”. </w:t>
      </w:r>
    </w:p>
    <w:p w:rsidR="0010723B" w:rsidRPr="00F950E3" w:rsidRDefault="0010723B" w:rsidP="00AA5808">
      <w:pPr>
        <w:spacing w:before="120" w:after="0" w:line="360" w:lineRule="auto"/>
        <w:ind w:firstLine="709"/>
        <w:jc w:val="both"/>
        <w:rPr>
          <w:rFonts w:ascii="Times New Roman" w:hAnsi="Times New Roman" w:cs="Times New Roman"/>
          <w:sz w:val="24"/>
          <w:szCs w:val="24"/>
        </w:rPr>
      </w:pPr>
      <w:r w:rsidRPr="00F950E3">
        <w:rPr>
          <w:rFonts w:ascii="Times New Roman" w:hAnsi="Times New Roman" w:cs="Times New Roman"/>
          <w:sz w:val="24"/>
          <w:szCs w:val="24"/>
        </w:rPr>
        <w:t xml:space="preserve">Трябва да се има предвид, обаче, че за да бъде успешен преходът, е необходима такава управленска система на прехода, в която хармонично се съчетават </w:t>
      </w:r>
      <w:r w:rsidRPr="00572988">
        <w:rPr>
          <w:rFonts w:ascii="Times New Roman" w:hAnsi="Times New Roman" w:cs="Times New Roman"/>
          <w:b/>
          <w:bCs/>
          <w:sz w:val="24"/>
          <w:szCs w:val="24"/>
        </w:rPr>
        <w:t>пазарният</w:t>
      </w:r>
      <w:r w:rsidRPr="00F950E3">
        <w:rPr>
          <w:rFonts w:ascii="Times New Roman" w:hAnsi="Times New Roman" w:cs="Times New Roman"/>
          <w:sz w:val="24"/>
          <w:szCs w:val="24"/>
        </w:rPr>
        <w:t xml:space="preserve"> </w:t>
      </w:r>
      <w:r w:rsidRPr="00572988">
        <w:rPr>
          <w:rFonts w:ascii="Times New Roman" w:hAnsi="Times New Roman" w:cs="Times New Roman"/>
          <w:b/>
          <w:bCs/>
          <w:sz w:val="24"/>
          <w:szCs w:val="24"/>
        </w:rPr>
        <w:t>и правителственият механизми за регулиране на икономиката</w:t>
      </w:r>
      <w:r w:rsidRPr="00F950E3">
        <w:rPr>
          <w:rFonts w:ascii="Times New Roman" w:hAnsi="Times New Roman" w:cs="Times New Roman"/>
          <w:sz w:val="24"/>
          <w:szCs w:val="24"/>
        </w:rPr>
        <w:t>. Първият изразява нивото на частните и групови интереси, а втор</w:t>
      </w:r>
      <w:r>
        <w:rPr>
          <w:rFonts w:ascii="Times New Roman" w:hAnsi="Times New Roman" w:cs="Times New Roman"/>
          <w:sz w:val="24"/>
          <w:szCs w:val="24"/>
        </w:rPr>
        <w:t xml:space="preserve">ият </w:t>
      </w:r>
      <w:r w:rsidRPr="00F950E3">
        <w:rPr>
          <w:rFonts w:ascii="Times New Roman" w:hAnsi="Times New Roman" w:cs="Times New Roman"/>
          <w:sz w:val="24"/>
          <w:szCs w:val="24"/>
        </w:rPr>
        <w:t xml:space="preserve">– нивото на </w:t>
      </w:r>
      <w:proofErr w:type="spellStart"/>
      <w:r w:rsidRPr="00F950E3">
        <w:rPr>
          <w:rFonts w:ascii="Times New Roman" w:hAnsi="Times New Roman" w:cs="Times New Roman"/>
          <w:sz w:val="24"/>
          <w:szCs w:val="24"/>
        </w:rPr>
        <w:t>общностните</w:t>
      </w:r>
      <w:proofErr w:type="spellEnd"/>
      <w:r w:rsidRPr="00F950E3">
        <w:rPr>
          <w:rFonts w:ascii="Times New Roman" w:hAnsi="Times New Roman" w:cs="Times New Roman"/>
          <w:sz w:val="24"/>
          <w:szCs w:val="24"/>
        </w:rPr>
        <w:t xml:space="preserve"> интереси. Тези две нива оформят структурата на националните интереси като цяло. Очевидно приватизацията и </w:t>
      </w:r>
      <w:proofErr w:type="spellStart"/>
      <w:r w:rsidRPr="00F950E3">
        <w:rPr>
          <w:rFonts w:ascii="Times New Roman" w:hAnsi="Times New Roman" w:cs="Times New Roman"/>
          <w:sz w:val="24"/>
          <w:szCs w:val="24"/>
        </w:rPr>
        <w:t>дерегулирането</w:t>
      </w:r>
      <w:proofErr w:type="spellEnd"/>
      <w:r w:rsidRPr="00F950E3">
        <w:rPr>
          <w:rFonts w:ascii="Times New Roman" w:hAnsi="Times New Roman" w:cs="Times New Roman"/>
          <w:sz w:val="24"/>
          <w:szCs w:val="24"/>
        </w:rPr>
        <w:t xml:space="preserve"> трябва да активират енергията на частните и груповите интереси и предприемаческите усилия на инвеститори</w:t>
      </w:r>
      <w:r>
        <w:rPr>
          <w:rFonts w:ascii="Times New Roman" w:hAnsi="Times New Roman" w:cs="Times New Roman"/>
          <w:sz w:val="24"/>
          <w:szCs w:val="24"/>
        </w:rPr>
        <w:t>те</w:t>
      </w:r>
      <w:r w:rsidRPr="00F950E3">
        <w:rPr>
          <w:rFonts w:ascii="Times New Roman" w:hAnsi="Times New Roman" w:cs="Times New Roman"/>
          <w:sz w:val="24"/>
          <w:szCs w:val="24"/>
        </w:rPr>
        <w:t xml:space="preserve">. Но това трябва да става </w:t>
      </w:r>
      <w:r w:rsidRPr="00F950E3">
        <w:rPr>
          <w:rFonts w:ascii="Times New Roman" w:hAnsi="Times New Roman" w:cs="Times New Roman"/>
          <w:b/>
          <w:bCs/>
          <w:sz w:val="24"/>
          <w:szCs w:val="24"/>
        </w:rPr>
        <w:t>селективно и в определени рамки</w:t>
      </w:r>
      <w:r w:rsidRPr="00F950E3">
        <w:rPr>
          <w:rFonts w:ascii="Times New Roman" w:hAnsi="Times New Roman" w:cs="Times New Roman"/>
          <w:sz w:val="24"/>
          <w:szCs w:val="24"/>
        </w:rPr>
        <w:t xml:space="preserve">, т.е. до момента, в който </w:t>
      </w:r>
      <w:r w:rsidRPr="00F950E3">
        <w:rPr>
          <w:rFonts w:ascii="Times New Roman" w:hAnsi="Times New Roman" w:cs="Times New Roman"/>
          <w:b/>
          <w:bCs/>
          <w:sz w:val="24"/>
          <w:szCs w:val="24"/>
        </w:rPr>
        <w:t xml:space="preserve">поведението на инвеститорите е конкурентно </w:t>
      </w:r>
      <w:r w:rsidRPr="00F950E3">
        <w:rPr>
          <w:rFonts w:ascii="Times New Roman" w:hAnsi="Times New Roman" w:cs="Times New Roman"/>
          <w:sz w:val="24"/>
          <w:szCs w:val="24"/>
        </w:rPr>
        <w:t xml:space="preserve">и пазарът изпълнява функцията на </w:t>
      </w:r>
      <w:r w:rsidRPr="00F950E3">
        <w:rPr>
          <w:rFonts w:ascii="Times New Roman" w:hAnsi="Times New Roman" w:cs="Times New Roman"/>
          <w:b/>
          <w:bCs/>
          <w:sz w:val="24"/>
          <w:szCs w:val="24"/>
        </w:rPr>
        <w:t>„добър слуга”</w:t>
      </w:r>
      <w:r w:rsidRPr="00F950E3">
        <w:rPr>
          <w:rFonts w:ascii="Times New Roman" w:hAnsi="Times New Roman" w:cs="Times New Roman"/>
          <w:sz w:val="24"/>
          <w:szCs w:val="24"/>
        </w:rPr>
        <w:t xml:space="preserve"> по отношение на </w:t>
      </w:r>
      <w:proofErr w:type="spellStart"/>
      <w:r w:rsidRPr="00F950E3">
        <w:rPr>
          <w:rFonts w:ascii="Times New Roman" w:hAnsi="Times New Roman" w:cs="Times New Roman"/>
          <w:sz w:val="24"/>
          <w:szCs w:val="24"/>
        </w:rPr>
        <w:t>общностните</w:t>
      </w:r>
      <w:proofErr w:type="spellEnd"/>
      <w:r w:rsidRPr="00F950E3">
        <w:rPr>
          <w:rFonts w:ascii="Times New Roman" w:hAnsi="Times New Roman" w:cs="Times New Roman"/>
          <w:sz w:val="24"/>
          <w:szCs w:val="24"/>
        </w:rPr>
        <w:t xml:space="preserve"> интереси. Преминаването на тези граници означава, че приватизацията и </w:t>
      </w:r>
      <w:proofErr w:type="spellStart"/>
      <w:r w:rsidRPr="00F950E3">
        <w:rPr>
          <w:rFonts w:ascii="Times New Roman" w:hAnsi="Times New Roman" w:cs="Times New Roman"/>
          <w:sz w:val="24"/>
          <w:szCs w:val="24"/>
        </w:rPr>
        <w:t>дерегулирането</w:t>
      </w:r>
      <w:proofErr w:type="spellEnd"/>
      <w:r w:rsidRPr="00F950E3">
        <w:rPr>
          <w:rFonts w:ascii="Times New Roman" w:hAnsi="Times New Roman" w:cs="Times New Roman"/>
          <w:sz w:val="24"/>
          <w:szCs w:val="24"/>
        </w:rPr>
        <w:t xml:space="preserve"> стават </w:t>
      </w:r>
      <w:r w:rsidRPr="00F950E3">
        <w:rPr>
          <w:rFonts w:ascii="Times New Roman" w:hAnsi="Times New Roman" w:cs="Times New Roman"/>
          <w:b/>
          <w:bCs/>
          <w:sz w:val="24"/>
          <w:szCs w:val="24"/>
        </w:rPr>
        <w:t>неселективни</w:t>
      </w:r>
      <w:r w:rsidRPr="00F950E3">
        <w:rPr>
          <w:rFonts w:ascii="Times New Roman" w:hAnsi="Times New Roman" w:cs="Times New Roman"/>
          <w:sz w:val="24"/>
          <w:szCs w:val="24"/>
        </w:rPr>
        <w:t xml:space="preserve"> и предоставят на пазарния механизъм коренно различната роля на </w:t>
      </w:r>
      <w:r w:rsidRPr="00F950E3">
        <w:rPr>
          <w:rFonts w:ascii="Times New Roman" w:hAnsi="Times New Roman" w:cs="Times New Roman"/>
          <w:b/>
          <w:bCs/>
          <w:sz w:val="24"/>
          <w:szCs w:val="24"/>
        </w:rPr>
        <w:t>„лошия господар”.</w:t>
      </w:r>
      <w:r w:rsidRPr="00F950E3">
        <w:rPr>
          <w:rFonts w:ascii="Times New Roman" w:hAnsi="Times New Roman" w:cs="Times New Roman"/>
          <w:sz w:val="24"/>
          <w:szCs w:val="24"/>
        </w:rPr>
        <w:t xml:space="preserve"> В стремежа си за максимизиране възвръщаемостта от инвестициите, той преминава към </w:t>
      </w:r>
      <w:r w:rsidRPr="00F950E3">
        <w:rPr>
          <w:rFonts w:ascii="Times New Roman" w:hAnsi="Times New Roman" w:cs="Times New Roman"/>
          <w:b/>
          <w:bCs/>
          <w:sz w:val="24"/>
          <w:szCs w:val="24"/>
        </w:rPr>
        <w:t>неконкурентно,</w:t>
      </w:r>
      <w:r w:rsidRPr="00F950E3">
        <w:rPr>
          <w:rFonts w:ascii="Times New Roman" w:hAnsi="Times New Roman" w:cs="Times New Roman"/>
          <w:sz w:val="24"/>
          <w:szCs w:val="24"/>
        </w:rPr>
        <w:t xml:space="preserve"> </w:t>
      </w:r>
      <w:r w:rsidRPr="00F950E3">
        <w:rPr>
          <w:rFonts w:ascii="Times New Roman" w:hAnsi="Times New Roman" w:cs="Times New Roman"/>
          <w:b/>
          <w:bCs/>
          <w:sz w:val="24"/>
          <w:szCs w:val="24"/>
        </w:rPr>
        <w:t xml:space="preserve">деструктивно </w:t>
      </w:r>
      <w:r w:rsidRPr="00F950E3">
        <w:rPr>
          <w:rFonts w:ascii="Times New Roman" w:hAnsi="Times New Roman" w:cs="Times New Roman"/>
          <w:sz w:val="24"/>
          <w:szCs w:val="24"/>
        </w:rPr>
        <w:t xml:space="preserve">поведение, което е в разрез с </w:t>
      </w:r>
      <w:proofErr w:type="spellStart"/>
      <w:r w:rsidRPr="00F950E3">
        <w:rPr>
          <w:rFonts w:ascii="Times New Roman" w:hAnsi="Times New Roman" w:cs="Times New Roman"/>
          <w:sz w:val="24"/>
          <w:szCs w:val="24"/>
        </w:rPr>
        <w:t>общностните</w:t>
      </w:r>
      <w:proofErr w:type="spellEnd"/>
      <w:r w:rsidRPr="00F950E3">
        <w:rPr>
          <w:rFonts w:ascii="Times New Roman" w:hAnsi="Times New Roman" w:cs="Times New Roman"/>
          <w:sz w:val="24"/>
          <w:szCs w:val="24"/>
        </w:rPr>
        <w:t xml:space="preserve"> интереси и генерира </w:t>
      </w:r>
      <w:r w:rsidRPr="00F950E3">
        <w:rPr>
          <w:rFonts w:ascii="Times New Roman" w:hAnsi="Times New Roman" w:cs="Times New Roman"/>
          <w:b/>
          <w:bCs/>
          <w:sz w:val="24"/>
          <w:szCs w:val="24"/>
        </w:rPr>
        <w:t>конкурентни недостатъци в националната икономика</w:t>
      </w:r>
      <w:r w:rsidRPr="00F950E3">
        <w:rPr>
          <w:rFonts w:ascii="Times New Roman" w:hAnsi="Times New Roman" w:cs="Times New Roman"/>
          <w:sz w:val="24"/>
          <w:szCs w:val="24"/>
        </w:rPr>
        <w:t xml:space="preserve">. </w:t>
      </w:r>
    </w:p>
    <w:p w:rsidR="0010723B" w:rsidRPr="00F950E3" w:rsidRDefault="0010723B" w:rsidP="00AA5808">
      <w:pPr>
        <w:spacing w:before="120" w:after="0" w:line="360" w:lineRule="auto"/>
        <w:ind w:firstLine="709"/>
        <w:jc w:val="both"/>
        <w:rPr>
          <w:rFonts w:ascii="Times New Roman" w:hAnsi="Times New Roman" w:cs="Times New Roman"/>
          <w:sz w:val="24"/>
          <w:szCs w:val="24"/>
        </w:rPr>
      </w:pPr>
      <w:r w:rsidRPr="00F950E3">
        <w:rPr>
          <w:rFonts w:ascii="Times New Roman" w:hAnsi="Times New Roman" w:cs="Times New Roman"/>
          <w:sz w:val="24"/>
          <w:szCs w:val="24"/>
        </w:rPr>
        <w:t xml:space="preserve">Нашата цел по-нататък е да опишем съдържанието на </w:t>
      </w:r>
      <w:r w:rsidRPr="00F950E3">
        <w:rPr>
          <w:rFonts w:ascii="Times New Roman" w:hAnsi="Times New Roman" w:cs="Times New Roman"/>
          <w:b/>
          <w:bCs/>
          <w:sz w:val="24"/>
          <w:szCs w:val="24"/>
        </w:rPr>
        <w:t xml:space="preserve">прагматичния </w:t>
      </w:r>
      <w:r w:rsidRPr="00F950E3">
        <w:rPr>
          <w:rFonts w:ascii="Times New Roman" w:hAnsi="Times New Roman" w:cs="Times New Roman"/>
          <w:sz w:val="24"/>
          <w:szCs w:val="24"/>
        </w:rPr>
        <w:t xml:space="preserve">модел на пазарната реформа и на прехода с присъщите му икономически политики. Наричаме го </w:t>
      </w:r>
      <w:r w:rsidRPr="00F950E3">
        <w:rPr>
          <w:rFonts w:ascii="Times New Roman" w:hAnsi="Times New Roman" w:cs="Times New Roman"/>
          <w:b/>
          <w:bCs/>
          <w:sz w:val="24"/>
          <w:szCs w:val="24"/>
        </w:rPr>
        <w:t>прагматичен,</w:t>
      </w:r>
      <w:r w:rsidRPr="00F950E3">
        <w:rPr>
          <w:rFonts w:ascii="Times New Roman" w:hAnsi="Times New Roman" w:cs="Times New Roman"/>
          <w:sz w:val="24"/>
          <w:szCs w:val="24"/>
        </w:rPr>
        <w:t xml:space="preserve"> защото неговото прилагане е израз на стремежа управлението на </w:t>
      </w:r>
      <w:r w:rsidRPr="00F950E3">
        <w:rPr>
          <w:rFonts w:ascii="Times New Roman" w:hAnsi="Times New Roman" w:cs="Times New Roman"/>
          <w:sz w:val="24"/>
          <w:szCs w:val="24"/>
        </w:rPr>
        <w:lastRenderedPageBreak/>
        <w:t xml:space="preserve">прехода да бъде подчинено на една основна, полезна за цялата нация цел – </w:t>
      </w:r>
      <w:r w:rsidRPr="00F950E3">
        <w:rPr>
          <w:rFonts w:ascii="Times New Roman" w:hAnsi="Times New Roman" w:cs="Times New Roman"/>
          <w:b/>
          <w:bCs/>
          <w:sz w:val="24"/>
          <w:szCs w:val="24"/>
        </w:rPr>
        <w:t>максимално бързо реализиране на предимствата на пазарната икономика за увеличаване на ефективността в разпределението и използването на наличните ресурси спрямо равнището, достигнато в условията на социализма</w:t>
      </w:r>
      <w:r w:rsidRPr="00F950E3">
        <w:rPr>
          <w:rFonts w:ascii="Times New Roman" w:hAnsi="Times New Roman" w:cs="Times New Roman"/>
          <w:sz w:val="24"/>
          <w:szCs w:val="24"/>
        </w:rPr>
        <w:t xml:space="preserve">. Чрез това понятие се стараем да изведем интерпретациите на прехода от сферата на идеологически обременените спорове и догматизираните представи от типа на </w:t>
      </w:r>
      <w:r w:rsidRPr="00F950E3">
        <w:rPr>
          <w:rFonts w:ascii="Times New Roman" w:hAnsi="Times New Roman" w:cs="Times New Roman"/>
          <w:b/>
          <w:bCs/>
          <w:sz w:val="24"/>
          <w:szCs w:val="24"/>
        </w:rPr>
        <w:t>неолибералните заклинания</w:t>
      </w:r>
      <w:r w:rsidRPr="00F950E3">
        <w:rPr>
          <w:rFonts w:ascii="Times New Roman" w:hAnsi="Times New Roman" w:cs="Times New Roman"/>
          <w:sz w:val="24"/>
          <w:szCs w:val="24"/>
        </w:rPr>
        <w:t xml:space="preserve">, че пазарът е най-добрият регулатор на икономическата активност. Съответно, „правилната”  роля на държавата в управлението на икономиката е да генерира финансова стабилност в текущия момент, тъй като за развитието и дългосрочния растеж в националното стопанство най-добре ще се погрижат частните инвеститори и „невидимата ръка” на пазара. Както е добре известно, практическите резултати от прилагането на тези остарели парадигми в стопанското управление са не дългосрочното развитие, а дългосрочни кризи като Голямата депресия (1929- 1933 г.) и </w:t>
      </w:r>
      <w:r>
        <w:rPr>
          <w:rFonts w:ascii="Times New Roman" w:hAnsi="Times New Roman" w:cs="Times New Roman"/>
          <w:sz w:val="24"/>
          <w:szCs w:val="24"/>
        </w:rPr>
        <w:t xml:space="preserve">настоящата </w:t>
      </w:r>
      <w:r w:rsidRPr="00F950E3">
        <w:rPr>
          <w:rFonts w:ascii="Times New Roman" w:hAnsi="Times New Roman" w:cs="Times New Roman"/>
          <w:sz w:val="24"/>
          <w:szCs w:val="24"/>
        </w:rPr>
        <w:t xml:space="preserve">Голяма рецесия. </w:t>
      </w:r>
    </w:p>
    <w:p w:rsidR="0010723B" w:rsidRPr="00F950E3" w:rsidRDefault="0010723B" w:rsidP="00AA5808">
      <w:pPr>
        <w:spacing w:before="120" w:after="0" w:line="360" w:lineRule="auto"/>
        <w:ind w:firstLine="709"/>
        <w:jc w:val="both"/>
        <w:rPr>
          <w:rFonts w:ascii="Times New Roman" w:hAnsi="Times New Roman" w:cs="Times New Roman"/>
          <w:sz w:val="24"/>
          <w:szCs w:val="24"/>
        </w:rPr>
      </w:pPr>
      <w:r w:rsidRPr="00F950E3">
        <w:rPr>
          <w:rFonts w:ascii="Times New Roman" w:hAnsi="Times New Roman" w:cs="Times New Roman"/>
          <w:sz w:val="24"/>
          <w:szCs w:val="24"/>
        </w:rPr>
        <w:t xml:space="preserve">Ще опишем съдържанието на прагматичния модел на пазарната реформа като дефинираме: </w:t>
      </w:r>
    </w:p>
    <w:p w:rsidR="0010723B" w:rsidRPr="008C0CCB" w:rsidRDefault="0010723B" w:rsidP="00AA5808">
      <w:pPr>
        <w:spacing w:before="120" w:after="0" w:line="360" w:lineRule="auto"/>
        <w:ind w:firstLine="709"/>
        <w:jc w:val="both"/>
        <w:rPr>
          <w:rFonts w:ascii="Times New Roman" w:hAnsi="Times New Roman" w:cs="Times New Roman"/>
          <w:sz w:val="24"/>
          <w:szCs w:val="24"/>
        </w:rPr>
      </w:pPr>
      <w:r w:rsidRPr="00F950E3">
        <w:rPr>
          <w:rFonts w:ascii="Times New Roman" w:hAnsi="Times New Roman" w:cs="Times New Roman"/>
          <w:sz w:val="24"/>
          <w:szCs w:val="24"/>
        </w:rPr>
        <w:t xml:space="preserve">първо, как трябва да се провеждат селективната приватизация и </w:t>
      </w:r>
      <w:proofErr w:type="spellStart"/>
      <w:r w:rsidRPr="00F950E3">
        <w:rPr>
          <w:rFonts w:ascii="Times New Roman" w:hAnsi="Times New Roman" w:cs="Times New Roman"/>
          <w:sz w:val="24"/>
          <w:szCs w:val="24"/>
        </w:rPr>
        <w:t>дерегулиране</w:t>
      </w:r>
      <w:proofErr w:type="spellEnd"/>
      <w:r w:rsidRPr="00F950E3">
        <w:rPr>
          <w:rFonts w:ascii="Times New Roman" w:hAnsi="Times New Roman" w:cs="Times New Roman"/>
          <w:sz w:val="24"/>
          <w:szCs w:val="24"/>
        </w:rPr>
        <w:t xml:space="preserve"> с присъщите им конкретни </w:t>
      </w:r>
      <w:r w:rsidRPr="008C0CCB">
        <w:rPr>
          <w:rFonts w:ascii="Times New Roman" w:hAnsi="Times New Roman" w:cs="Times New Roman"/>
          <w:sz w:val="24"/>
          <w:szCs w:val="24"/>
        </w:rPr>
        <w:t>икономически политики за генериране на конкурентно поведение на инвеститорите (първата и втората конкурентни детерминанти – пазарът като „Добър слуга”);</w:t>
      </w:r>
    </w:p>
    <w:p w:rsidR="0010723B" w:rsidRPr="00F950E3" w:rsidRDefault="0010723B" w:rsidP="00AA5808">
      <w:pPr>
        <w:spacing w:before="120" w:after="0" w:line="360" w:lineRule="auto"/>
        <w:ind w:firstLine="709"/>
        <w:jc w:val="both"/>
        <w:rPr>
          <w:rFonts w:ascii="Times New Roman" w:hAnsi="Times New Roman" w:cs="Times New Roman"/>
          <w:sz w:val="24"/>
          <w:szCs w:val="24"/>
        </w:rPr>
      </w:pPr>
      <w:r w:rsidRPr="008C0CCB">
        <w:rPr>
          <w:rFonts w:ascii="Times New Roman" w:hAnsi="Times New Roman" w:cs="Times New Roman"/>
          <w:sz w:val="24"/>
          <w:szCs w:val="24"/>
        </w:rPr>
        <w:t xml:space="preserve">второ, съдържанието и последствията от провеждането на неселективна приватизация и </w:t>
      </w:r>
      <w:proofErr w:type="spellStart"/>
      <w:r w:rsidRPr="008C0CCB">
        <w:rPr>
          <w:rFonts w:ascii="Times New Roman" w:hAnsi="Times New Roman" w:cs="Times New Roman"/>
          <w:sz w:val="24"/>
          <w:szCs w:val="24"/>
        </w:rPr>
        <w:t>дерегулиране</w:t>
      </w:r>
      <w:proofErr w:type="spellEnd"/>
      <w:r w:rsidRPr="008C0CCB">
        <w:rPr>
          <w:rFonts w:ascii="Times New Roman" w:hAnsi="Times New Roman" w:cs="Times New Roman"/>
          <w:sz w:val="24"/>
          <w:szCs w:val="24"/>
        </w:rPr>
        <w:t>, генериращи неконкурентно поведение на инвеститорите, водещи до неефективно разпределение и използване на националните ресурси.</w:t>
      </w:r>
      <w:r w:rsidRPr="00F950E3">
        <w:rPr>
          <w:rFonts w:ascii="Times New Roman" w:hAnsi="Times New Roman" w:cs="Times New Roman"/>
          <w:sz w:val="24"/>
          <w:szCs w:val="24"/>
        </w:rPr>
        <w:t xml:space="preserve"> Този анализ ще допълни изводите за съдържанието на прагматичния модел, доколкото ще покаже какви </w:t>
      </w:r>
      <w:r w:rsidRPr="00F950E3">
        <w:rPr>
          <w:rFonts w:ascii="Times New Roman" w:hAnsi="Times New Roman" w:cs="Times New Roman"/>
          <w:b/>
          <w:bCs/>
          <w:sz w:val="24"/>
          <w:szCs w:val="24"/>
        </w:rPr>
        <w:t>политики не трябва да се провеждат</w:t>
      </w:r>
      <w:r w:rsidRPr="00F950E3">
        <w:rPr>
          <w:rFonts w:ascii="Times New Roman" w:hAnsi="Times New Roman" w:cs="Times New Roman"/>
          <w:sz w:val="24"/>
          <w:szCs w:val="24"/>
        </w:rPr>
        <w:t>, защото блокират действието на конкурентните детерминанти и генерират конкурентни недостатъци (пазарът в ролята на „</w:t>
      </w:r>
      <w:r>
        <w:rPr>
          <w:rFonts w:ascii="Times New Roman" w:hAnsi="Times New Roman" w:cs="Times New Roman"/>
          <w:sz w:val="24"/>
          <w:szCs w:val="24"/>
        </w:rPr>
        <w:t>Л</w:t>
      </w:r>
      <w:r w:rsidRPr="00F950E3">
        <w:rPr>
          <w:rFonts w:ascii="Times New Roman" w:hAnsi="Times New Roman" w:cs="Times New Roman"/>
          <w:sz w:val="24"/>
          <w:szCs w:val="24"/>
        </w:rPr>
        <w:t xml:space="preserve">ош господар”). </w:t>
      </w:r>
      <w:r>
        <w:rPr>
          <w:rFonts w:ascii="Times New Roman" w:hAnsi="Times New Roman" w:cs="Times New Roman"/>
          <w:sz w:val="24"/>
          <w:szCs w:val="24"/>
        </w:rPr>
        <w:t>И</w:t>
      </w:r>
      <w:r w:rsidRPr="00F950E3">
        <w:rPr>
          <w:rFonts w:ascii="Times New Roman" w:hAnsi="Times New Roman" w:cs="Times New Roman"/>
          <w:sz w:val="24"/>
          <w:szCs w:val="24"/>
        </w:rPr>
        <w:t>дентифициране</w:t>
      </w:r>
      <w:r>
        <w:rPr>
          <w:rFonts w:ascii="Times New Roman" w:hAnsi="Times New Roman" w:cs="Times New Roman"/>
          <w:sz w:val="24"/>
          <w:szCs w:val="24"/>
        </w:rPr>
        <w:t xml:space="preserve">то </w:t>
      </w:r>
      <w:r w:rsidRPr="00F950E3">
        <w:rPr>
          <w:rFonts w:ascii="Times New Roman" w:hAnsi="Times New Roman" w:cs="Times New Roman"/>
          <w:sz w:val="24"/>
          <w:szCs w:val="24"/>
        </w:rPr>
        <w:t xml:space="preserve">на тези политики ще </w:t>
      </w:r>
      <w:r>
        <w:rPr>
          <w:rFonts w:ascii="Times New Roman" w:hAnsi="Times New Roman" w:cs="Times New Roman"/>
          <w:sz w:val="24"/>
          <w:szCs w:val="24"/>
        </w:rPr>
        <w:t xml:space="preserve">ни помогне да определим съдържанието на </w:t>
      </w:r>
      <w:r w:rsidRPr="00F950E3">
        <w:rPr>
          <w:rFonts w:ascii="Times New Roman" w:hAnsi="Times New Roman" w:cs="Times New Roman"/>
          <w:sz w:val="24"/>
          <w:szCs w:val="24"/>
        </w:rPr>
        <w:t xml:space="preserve">„непрагматичния модел” на пазарната реформа (наричаме го „непрагматичен” защото не съответства на </w:t>
      </w:r>
      <w:proofErr w:type="spellStart"/>
      <w:r w:rsidRPr="00F950E3">
        <w:rPr>
          <w:rFonts w:ascii="Times New Roman" w:hAnsi="Times New Roman" w:cs="Times New Roman"/>
          <w:sz w:val="24"/>
          <w:szCs w:val="24"/>
        </w:rPr>
        <w:t>общностните</w:t>
      </w:r>
      <w:proofErr w:type="spellEnd"/>
      <w:r w:rsidRPr="00F950E3">
        <w:rPr>
          <w:rFonts w:ascii="Times New Roman" w:hAnsi="Times New Roman" w:cs="Times New Roman"/>
          <w:sz w:val="24"/>
          <w:szCs w:val="24"/>
        </w:rPr>
        <w:t xml:space="preserve"> интереси на страната, осъществяваща преход към пазарна икономика).</w:t>
      </w:r>
    </w:p>
    <w:p w:rsidR="0010723B" w:rsidRPr="008C0CCB" w:rsidRDefault="0010723B" w:rsidP="00AA5808">
      <w:pPr>
        <w:spacing w:before="120" w:after="0" w:line="360" w:lineRule="auto"/>
        <w:ind w:firstLine="709"/>
        <w:jc w:val="both"/>
        <w:rPr>
          <w:rFonts w:ascii="Times New Roman" w:hAnsi="Times New Roman" w:cs="Times New Roman"/>
          <w:b/>
          <w:bCs/>
          <w:sz w:val="24"/>
          <w:szCs w:val="24"/>
        </w:rPr>
      </w:pPr>
      <w:r w:rsidRPr="008C0CCB">
        <w:rPr>
          <w:rFonts w:ascii="Times New Roman" w:hAnsi="Times New Roman" w:cs="Times New Roman"/>
          <w:b/>
          <w:bCs/>
          <w:sz w:val="24"/>
          <w:szCs w:val="24"/>
        </w:rPr>
        <w:t>3.1 Прагматичният модел на пазарната реформа</w:t>
      </w:r>
    </w:p>
    <w:p w:rsidR="0010723B" w:rsidRPr="00F950E3" w:rsidRDefault="0010723B" w:rsidP="00AA5808">
      <w:pPr>
        <w:spacing w:before="120" w:after="0" w:line="360" w:lineRule="auto"/>
        <w:ind w:firstLine="709"/>
        <w:jc w:val="both"/>
        <w:rPr>
          <w:rFonts w:ascii="Times New Roman" w:hAnsi="Times New Roman" w:cs="Times New Roman"/>
          <w:sz w:val="24"/>
          <w:szCs w:val="24"/>
        </w:rPr>
      </w:pPr>
      <w:r w:rsidRPr="00F950E3">
        <w:rPr>
          <w:rFonts w:ascii="Times New Roman" w:hAnsi="Times New Roman" w:cs="Times New Roman"/>
          <w:sz w:val="24"/>
          <w:szCs w:val="24"/>
        </w:rPr>
        <w:lastRenderedPageBreak/>
        <w:t xml:space="preserve">Конкурентно поведение на инвеститорите </w:t>
      </w:r>
      <w:r>
        <w:rPr>
          <w:rFonts w:ascii="Times New Roman" w:hAnsi="Times New Roman" w:cs="Times New Roman"/>
          <w:sz w:val="24"/>
          <w:szCs w:val="24"/>
        </w:rPr>
        <w:t>(</w:t>
      </w:r>
      <w:r w:rsidRPr="00F950E3">
        <w:rPr>
          <w:rFonts w:ascii="Times New Roman" w:hAnsi="Times New Roman" w:cs="Times New Roman"/>
          <w:sz w:val="24"/>
          <w:szCs w:val="24"/>
        </w:rPr>
        <w:t>предприятията</w:t>
      </w:r>
      <w:r>
        <w:rPr>
          <w:rFonts w:ascii="Times New Roman" w:hAnsi="Times New Roman" w:cs="Times New Roman"/>
          <w:sz w:val="24"/>
          <w:szCs w:val="24"/>
        </w:rPr>
        <w:t>)</w:t>
      </w:r>
      <w:r w:rsidRPr="00F950E3">
        <w:rPr>
          <w:rFonts w:ascii="Times New Roman" w:hAnsi="Times New Roman" w:cs="Times New Roman"/>
          <w:sz w:val="24"/>
          <w:szCs w:val="24"/>
        </w:rPr>
        <w:t xml:space="preserve"> е налице в такава среда, в която те могат да увеличават печалбата си чрез: </w:t>
      </w:r>
    </w:p>
    <w:p w:rsidR="0010723B" w:rsidRPr="00F950E3" w:rsidRDefault="0010723B" w:rsidP="00AA5808">
      <w:pPr>
        <w:spacing w:before="120" w:after="0" w:line="360" w:lineRule="auto"/>
        <w:ind w:firstLine="709"/>
        <w:jc w:val="both"/>
        <w:rPr>
          <w:rFonts w:ascii="Times New Roman" w:hAnsi="Times New Roman" w:cs="Times New Roman"/>
          <w:sz w:val="24"/>
          <w:szCs w:val="24"/>
        </w:rPr>
      </w:pPr>
      <w:r w:rsidRPr="00F950E3">
        <w:rPr>
          <w:rFonts w:ascii="Times New Roman" w:hAnsi="Times New Roman" w:cs="Times New Roman"/>
          <w:sz w:val="24"/>
          <w:szCs w:val="24"/>
        </w:rPr>
        <w:t xml:space="preserve">а) увеличаване на продажната цена </w:t>
      </w:r>
      <w:r>
        <w:rPr>
          <w:rFonts w:ascii="Times New Roman" w:hAnsi="Times New Roman" w:cs="Times New Roman"/>
          <w:sz w:val="24"/>
          <w:szCs w:val="24"/>
        </w:rPr>
        <w:t xml:space="preserve">(и приходите си) </w:t>
      </w:r>
      <w:r w:rsidRPr="00F950E3">
        <w:rPr>
          <w:rFonts w:ascii="Times New Roman" w:hAnsi="Times New Roman" w:cs="Times New Roman"/>
          <w:sz w:val="24"/>
          <w:szCs w:val="24"/>
        </w:rPr>
        <w:t xml:space="preserve">посредством подобряване на качеството на произвежданата продукция над достигнатото на съответния пазар средно равнище или в резултат на нейното обновяване; </w:t>
      </w:r>
    </w:p>
    <w:p w:rsidR="0010723B" w:rsidRDefault="0010723B" w:rsidP="00AA5808">
      <w:pPr>
        <w:spacing w:before="120" w:after="0" w:line="360" w:lineRule="auto"/>
        <w:ind w:firstLine="709"/>
        <w:jc w:val="both"/>
        <w:rPr>
          <w:rFonts w:ascii="Times New Roman" w:hAnsi="Times New Roman" w:cs="Times New Roman"/>
          <w:sz w:val="24"/>
          <w:szCs w:val="24"/>
        </w:rPr>
      </w:pPr>
      <w:r w:rsidRPr="00F950E3">
        <w:rPr>
          <w:rFonts w:ascii="Times New Roman" w:hAnsi="Times New Roman" w:cs="Times New Roman"/>
          <w:sz w:val="24"/>
          <w:szCs w:val="24"/>
        </w:rPr>
        <w:t>б) намаляване на разходите за производство</w:t>
      </w:r>
      <w:r>
        <w:rPr>
          <w:rFonts w:ascii="Times New Roman" w:hAnsi="Times New Roman" w:cs="Times New Roman"/>
          <w:sz w:val="24"/>
          <w:szCs w:val="24"/>
        </w:rPr>
        <w:t>,</w:t>
      </w:r>
      <w:r w:rsidRPr="00F950E3">
        <w:rPr>
          <w:rFonts w:ascii="Times New Roman" w:hAnsi="Times New Roman" w:cs="Times New Roman"/>
          <w:sz w:val="24"/>
          <w:szCs w:val="24"/>
        </w:rPr>
        <w:t xml:space="preserve"> при равни други условия</w:t>
      </w:r>
      <w:r>
        <w:rPr>
          <w:rFonts w:ascii="Times New Roman" w:hAnsi="Times New Roman" w:cs="Times New Roman"/>
          <w:sz w:val="24"/>
          <w:szCs w:val="24"/>
        </w:rPr>
        <w:t>.</w:t>
      </w:r>
    </w:p>
    <w:p w:rsidR="0010723B" w:rsidRPr="00F950E3" w:rsidRDefault="0010723B" w:rsidP="00AA5808">
      <w:pPr>
        <w:spacing w:before="120" w:after="0" w:line="360" w:lineRule="auto"/>
        <w:ind w:firstLine="709"/>
        <w:jc w:val="both"/>
        <w:rPr>
          <w:rFonts w:ascii="Times New Roman" w:hAnsi="Times New Roman" w:cs="Times New Roman"/>
          <w:sz w:val="24"/>
          <w:szCs w:val="24"/>
        </w:rPr>
      </w:pPr>
      <w:r w:rsidRPr="00F950E3">
        <w:rPr>
          <w:rFonts w:ascii="Times New Roman" w:hAnsi="Times New Roman" w:cs="Times New Roman"/>
          <w:sz w:val="24"/>
          <w:szCs w:val="24"/>
        </w:rPr>
        <w:t xml:space="preserve">Такова поведение на фирмата е в съответствие с интересите на общността, защото осигурява увеличаване на ефективността в разпределението и използването на националните ресурси и води до нарастване на общото благосъстояние.  </w:t>
      </w:r>
    </w:p>
    <w:p w:rsidR="0010723B" w:rsidRPr="00F950E3" w:rsidRDefault="0010723B" w:rsidP="00AA5808">
      <w:pPr>
        <w:spacing w:before="120" w:after="0" w:line="360" w:lineRule="auto"/>
        <w:ind w:firstLine="709"/>
        <w:jc w:val="both"/>
        <w:rPr>
          <w:rFonts w:ascii="Times New Roman" w:hAnsi="Times New Roman" w:cs="Times New Roman"/>
          <w:sz w:val="24"/>
          <w:szCs w:val="24"/>
        </w:rPr>
      </w:pPr>
      <w:r w:rsidRPr="00032F11">
        <w:rPr>
          <w:rFonts w:ascii="Times New Roman" w:hAnsi="Times New Roman" w:cs="Times New Roman"/>
          <w:b/>
          <w:bCs/>
          <w:sz w:val="24"/>
          <w:szCs w:val="24"/>
        </w:rPr>
        <w:t xml:space="preserve">Селективното осъществяване на приватизацията и </w:t>
      </w:r>
      <w:proofErr w:type="spellStart"/>
      <w:r w:rsidRPr="00032F11">
        <w:rPr>
          <w:rFonts w:ascii="Times New Roman" w:hAnsi="Times New Roman" w:cs="Times New Roman"/>
          <w:b/>
          <w:bCs/>
          <w:sz w:val="24"/>
          <w:szCs w:val="24"/>
        </w:rPr>
        <w:t>дерегулирането</w:t>
      </w:r>
      <w:proofErr w:type="spellEnd"/>
      <w:r w:rsidRPr="00032F11">
        <w:rPr>
          <w:rFonts w:ascii="Times New Roman" w:hAnsi="Times New Roman" w:cs="Times New Roman"/>
          <w:sz w:val="24"/>
          <w:szCs w:val="24"/>
        </w:rPr>
        <w:t xml:space="preserve"> се основава върху такова съчетаване на пазарното и правителственото регулиране, което осигурява еднопосочност в реализацията на частните и </w:t>
      </w:r>
      <w:proofErr w:type="spellStart"/>
      <w:r w:rsidRPr="00032F11">
        <w:rPr>
          <w:rFonts w:ascii="Times New Roman" w:hAnsi="Times New Roman" w:cs="Times New Roman"/>
          <w:sz w:val="24"/>
          <w:szCs w:val="24"/>
        </w:rPr>
        <w:t>общностните</w:t>
      </w:r>
      <w:proofErr w:type="spellEnd"/>
      <w:r w:rsidRPr="00032F11">
        <w:rPr>
          <w:rFonts w:ascii="Times New Roman" w:hAnsi="Times New Roman" w:cs="Times New Roman"/>
          <w:sz w:val="24"/>
          <w:szCs w:val="24"/>
        </w:rPr>
        <w:t xml:space="preserve"> интереси като основа за реализация на националните интереси. То предполага нарастването</w:t>
      </w:r>
      <w:r w:rsidRPr="00F950E3">
        <w:rPr>
          <w:rFonts w:ascii="Times New Roman" w:hAnsi="Times New Roman" w:cs="Times New Roman"/>
          <w:sz w:val="24"/>
          <w:szCs w:val="24"/>
        </w:rPr>
        <w:t xml:space="preserve"> на печалбата на фирмата да генерира и растеж на ефективността в използването на националните ресурси и увеличаване на националното благосъстояние. </w:t>
      </w:r>
    </w:p>
    <w:p w:rsidR="0010723B" w:rsidRDefault="0010723B" w:rsidP="00AA5808">
      <w:pPr>
        <w:spacing w:before="120" w:after="0" w:line="360" w:lineRule="auto"/>
        <w:ind w:firstLine="709"/>
        <w:jc w:val="both"/>
        <w:rPr>
          <w:rFonts w:ascii="Times New Roman" w:hAnsi="Times New Roman" w:cs="Times New Roman"/>
          <w:sz w:val="24"/>
          <w:szCs w:val="24"/>
        </w:rPr>
      </w:pPr>
      <w:r w:rsidRPr="00032F11">
        <w:rPr>
          <w:rFonts w:ascii="Times New Roman" w:hAnsi="Times New Roman" w:cs="Times New Roman"/>
          <w:sz w:val="24"/>
          <w:szCs w:val="24"/>
        </w:rPr>
        <w:t>Неконкурентно поведение</w:t>
      </w:r>
      <w:r w:rsidRPr="00F950E3">
        <w:rPr>
          <w:rFonts w:ascii="Times New Roman" w:hAnsi="Times New Roman" w:cs="Times New Roman"/>
          <w:sz w:val="24"/>
          <w:szCs w:val="24"/>
        </w:rPr>
        <w:t xml:space="preserve"> на инвеститорите е налице при </w:t>
      </w:r>
      <w:r w:rsidRPr="00F950E3">
        <w:rPr>
          <w:rFonts w:ascii="Times New Roman" w:hAnsi="Times New Roman" w:cs="Times New Roman"/>
          <w:b/>
          <w:bCs/>
          <w:sz w:val="24"/>
          <w:szCs w:val="24"/>
        </w:rPr>
        <w:t xml:space="preserve">неселективното </w:t>
      </w:r>
      <w:proofErr w:type="spellStart"/>
      <w:r w:rsidRPr="00F950E3">
        <w:rPr>
          <w:rFonts w:ascii="Times New Roman" w:hAnsi="Times New Roman" w:cs="Times New Roman"/>
          <w:sz w:val="24"/>
          <w:szCs w:val="24"/>
        </w:rPr>
        <w:t>дерегулиране</w:t>
      </w:r>
      <w:proofErr w:type="spellEnd"/>
      <w:r w:rsidRPr="00F950E3">
        <w:rPr>
          <w:rFonts w:ascii="Times New Roman" w:hAnsi="Times New Roman" w:cs="Times New Roman"/>
          <w:sz w:val="24"/>
          <w:szCs w:val="24"/>
        </w:rPr>
        <w:t xml:space="preserve"> на пазара, когато те </w:t>
      </w:r>
      <w:r w:rsidRPr="00032F11">
        <w:rPr>
          <w:rFonts w:ascii="Times New Roman" w:hAnsi="Times New Roman" w:cs="Times New Roman"/>
          <w:sz w:val="24"/>
          <w:szCs w:val="24"/>
        </w:rPr>
        <w:t>получават възможност да</w:t>
      </w:r>
      <w:r w:rsidRPr="00F950E3">
        <w:rPr>
          <w:rFonts w:ascii="Times New Roman" w:hAnsi="Times New Roman" w:cs="Times New Roman"/>
          <w:sz w:val="24"/>
          <w:szCs w:val="24"/>
        </w:rPr>
        <w:t xml:space="preserve"> </w:t>
      </w:r>
      <w:r>
        <w:rPr>
          <w:rFonts w:ascii="Times New Roman" w:hAnsi="Times New Roman" w:cs="Times New Roman"/>
          <w:sz w:val="24"/>
          <w:szCs w:val="24"/>
        </w:rPr>
        <w:t xml:space="preserve">увеличават </w:t>
      </w:r>
      <w:r w:rsidRPr="00F950E3">
        <w:rPr>
          <w:rFonts w:ascii="Times New Roman" w:hAnsi="Times New Roman" w:cs="Times New Roman"/>
          <w:sz w:val="24"/>
          <w:szCs w:val="24"/>
        </w:rPr>
        <w:t xml:space="preserve">печалбата </w:t>
      </w:r>
      <w:r>
        <w:rPr>
          <w:rFonts w:ascii="Times New Roman" w:hAnsi="Times New Roman" w:cs="Times New Roman"/>
          <w:sz w:val="24"/>
          <w:szCs w:val="24"/>
        </w:rPr>
        <w:t xml:space="preserve">си </w:t>
      </w:r>
      <w:r w:rsidRPr="00F950E3">
        <w:rPr>
          <w:rFonts w:ascii="Times New Roman" w:hAnsi="Times New Roman" w:cs="Times New Roman"/>
          <w:sz w:val="24"/>
          <w:szCs w:val="24"/>
        </w:rPr>
        <w:t xml:space="preserve">в ущърб на </w:t>
      </w:r>
      <w:proofErr w:type="spellStart"/>
      <w:r w:rsidRPr="00F950E3">
        <w:rPr>
          <w:rFonts w:ascii="Times New Roman" w:hAnsi="Times New Roman" w:cs="Times New Roman"/>
          <w:sz w:val="24"/>
          <w:szCs w:val="24"/>
        </w:rPr>
        <w:t>общностния</w:t>
      </w:r>
      <w:proofErr w:type="spellEnd"/>
      <w:r w:rsidRPr="00F950E3">
        <w:rPr>
          <w:rFonts w:ascii="Times New Roman" w:hAnsi="Times New Roman" w:cs="Times New Roman"/>
          <w:sz w:val="24"/>
          <w:szCs w:val="24"/>
        </w:rPr>
        <w:t xml:space="preserve"> интерес. Има се предвид възможността частният инвеститор да увеличава продажната цена, възползвайки се от </w:t>
      </w:r>
      <w:proofErr w:type="spellStart"/>
      <w:r w:rsidRPr="00F950E3">
        <w:rPr>
          <w:rFonts w:ascii="Times New Roman" w:hAnsi="Times New Roman" w:cs="Times New Roman"/>
          <w:sz w:val="24"/>
          <w:szCs w:val="24"/>
        </w:rPr>
        <w:t>монополното</w:t>
      </w:r>
      <w:proofErr w:type="spellEnd"/>
      <w:r w:rsidRPr="00F950E3">
        <w:rPr>
          <w:rFonts w:ascii="Times New Roman" w:hAnsi="Times New Roman" w:cs="Times New Roman"/>
          <w:sz w:val="24"/>
          <w:szCs w:val="24"/>
        </w:rPr>
        <w:t xml:space="preserve"> си положение в предлагането, без да е осъществил подобрение на качеството или да е въвел иновации в произвежданите стоки и услуги. </w:t>
      </w:r>
    </w:p>
    <w:p w:rsidR="0010723B" w:rsidRDefault="0010723B" w:rsidP="00AA5808">
      <w:pPr>
        <w:spacing w:before="120" w:after="0" w:line="360" w:lineRule="auto"/>
        <w:ind w:firstLine="709"/>
        <w:jc w:val="both"/>
        <w:rPr>
          <w:rFonts w:ascii="Times New Roman" w:hAnsi="Times New Roman" w:cs="Times New Roman"/>
          <w:sz w:val="24"/>
          <w:szCs w:val="24"/>
        </w:rPr>
      </w:pPr>
      <w:r w:rsidRPr="00032F11">
        <w:rPr>
          <w:rFonts w:ascii="Times New Roman" w:hAnsi="Times New Roman" w:cs="Times New Roman"/>
          <w:b/>
          <w:bCs/>
          <w:sz w:val="24"/>
          <w:szCs w:val="24"/>
        </w:rPr>
        <w:t>Друг вариант</w:t>
      </w:r>
      <w:r w:rsidRPr="00F950E3">
        <w:rPr>
          <w:rFonts w:ascii="Times New Roman" w:hAnsi="Times New Roman" w:cs="Times New Roman"/>
          <w:sz w:val="24"/>
          <w:szCs w:val="24"/>
        </w:rPr>
        <w:t xml:space="preserve"> за такова </w:t>
      </w:r>
      <w:r w:rsidRPr="00032F11">
        <w:rPr>
          <w:rFonts w:ascii="Times New Roman" w:hAnsi="Times New Roman" w:cs="Times New Roman"/>
          <w:b/>
          <w:bCs/>
          <w:sz w:val="24"/>
          <w:szCs w:val="24"/>
        </w:rPr>
        <w:t>неконкурентно поведение</w:t>
      </w:r>
      <w:r w:rsidRPr="00F950E3">
        <w:rPr>
          <w:rFonts w:ascii="Times New Roman" w:hAnsi="Times New Roman" w:cs="Times New Roman"/>
          <w:sz w:val="24"/>
          <w:szCs w:val="24"/>
        </w:rPr>
        <w:t xml:space="preserve"> е, когато производителите на дадена стока или услуга заемат позицията на </w:t>
      </w:r>
      <w:proofErr w:type="spellStart"/>
      <w:r w:rsidRPr="00F950E3">
        <w:rPr>
          <w:rFonts w:ascii="Times New Roman" w:hAnsi="Times New Roman" w:cs="Times New Roman"/>
          <w:sz w:val="24"/>
          <w:szCs w:val="24"/>
        </w:rPr>
        <w:t>монопсон</w:t>
      </w:r>
      <w:proofErr w:type="spellEnd"/>
      <w:r w:rsidRPr="00F950E3">
        <w:rPr>
          <w:rFonts w:ascii="Times New Roman" w:hAnsi="Times New Roman" w:cs="Times New Roman"/>
          <w:sz w:val="24"/>
          <w:szCs w:val="24"/>
        </w:rPr>
        <w:t xml:space="preserve"> или на </w:t>
      </w:r>
      <w:proofErr w:type="spellStart"/>
      <w:r w:rsidRPr="00F950E3">
        <w:rPr>
          <w:rFonts w:ascii="Times New Roman" w:hAnsi="Times New Roman" w:cs="Times New Roman"/>
          <w:sz w:val="24"/>
          <w:szCs w:val="24"/>
        </w:rPr>
        <w:t>олигопсон</w:t>
      </w:r>
      <w:proofErr w:type="spellEnd"/>
      <w:r w:rsidRPr="00F950E3">
        <w:rPr>
          <w:rFonts w:ascii="Times New Roman" w:hAnsi="Times New Roman" w:cs="Times New Roman"/>
          <w:sz w:val="24"/>
          <w:szCs w:val="24"/>
        </w:rPr>
        <w:t xml:space="preserve"> от страна на търсенето на работна сила с определена квалификация и успяват да поддържат нивото на реалната работна заплата значително под темповете на растеж на производителността на труда. </w:t>
      </w:r>
    </w:p>
    <w:p w:rsidR="0010723B" w:rsidRPr="00F950E3" w:rsidRDefault="0010723B" w:rsidP="00AA5808">
      <w:pPr>
        <w:spacing w:before="120" w:after="0" w:line="360" w:lineRule="auto"/>
        <w:ind w:firstLine="709"/>
        <w:jc w:val="both"/>
        <w:rPr>
          <w:rFonts w:ascii="Times New Roman" w:hAnsi="Times New Roman" w:cs="Times New Roman"/>
          <w:sz w:val="24"/>
          <w:szCs w:val="24"/>
        </w:rPr>
      </w:pPr>
      <w:r w:rsidRPr="00032F11">
        <w:rPr>
          <w:rFonts w:ascii="Times New Roman" w:hAnsi="Times New Roman" w:cs="Times New Roman"/>
          <w:b/>
          <w:bCs/>
          <w:sz w:val="24"/>
          <w:szCs w:val="24"/>
        </w:rPr>
        <w:t xml:space="preserve">Трети вариант </w:t>
      </w:r>
      <w:r w:rsidRPr="00F950E3">
        <w:rPr>
          <w:rFonts w:ascii="Times New Roman" w:hAnsi="Times New Roman" w:cs="Times New Roman"/>
          <w:sz w:val="24"/>
          <w:szCs w:val="24"/>
        </w:rPr>
        <w:t xml:space="preserve">е налице, когато цените на дадена стока или актив нарастват в резултат на надуването на имотен или борсов балон. Причините обикновено са две: а) банките рязко увеличават кредитирането на фирмите и домакинствата при сравнително ниско ниво на лихвения процент; б) интензивен приток на капитали от чужбина. Тези </w:t>
      </w:r>
      <w:r w:rsidRPr="00F950E3">
        <w:rPr>
          <w:rFonts w:ascii="Times New Roman" w:hAnsi="Times New Roman" w:cs="Times New Roman"/>
          <w:sz w:val="24"/>
          <w:szCs w:val="24"/>
        </w:rPr>
        <w:lastRenderedPageBreak/>
        <w:t xml:space="preserve">възможности очевидно се дължат на провали в правителственото регулиране, т.е. те произтичат от </w:t>
      </w:r>
      <w:r w:rsidRPr="00F950E3">
        <w:rPr>
          <w:rFonts w:ascii="Times New Roman" w:hAnsi="Times New Roman" w:cs="Times New Roman"/>
          <w:b/>
          <w:bCs/>
          <w:sz w:val="24"/>
          <w:szCs w:val="24"/>
        </w:rPr>
        <w:t xml:space="preserve">неселективното </w:t>
      </w:r>
      <w:proofErr w:type="spellStart"/>
      <w:r w:rsidRPr="00F950E3">
        <w:rPr>
          <w:rFonts w:ascii="Times New Roman" w:hAnsi="Times New Roman" w:cs="Times New Roman"/>
          <w:b/>
          <w:bCs/>
          <w:sz w:val="24"/>
          <w:szCs w:val="24"/>
        </w:rPr>
        <w:t>дерегулиране</w:t>
      </w:r>
      <w:proofErr w:type="spellEnd"/>
      <w:r w:rsidRPr="00F950E3">
        <w:rPr>
          <w:rFonts w:ascii="Times New Roman" w:hAnsi="Times New Roman" w:cs="Times New Roman"/>
          <w:b/>
          <w:bCs/>
          <w:sz w:val="24"/>
          <w:szCs w:val="24"/>
        </w:rPr>
        <w:t xml:space="preserve"> на пазара</w:t>
      </w:r>
      <w:r w:rsidRPr="00F950E3">
        <w:rPr>
          <w:rFonts w:ascii="Times New Roman" w:hAnsi="Times New Roman" w:cs="Times New Roman"/>
          <w:sz w:val="24"/>
          <w:szCs w:val="24"/>
        </w:rPr>
        <w:t xml:space="preserve">. </w:t>
      </w:r>
    </w:p>
    <w:p w:rsidR="0010723B" w:rsidRPr="008835DA" w:rsidRDefault="0010723B" w:rsidP="00AA5808">
      <w:pPr>
        <w:spacing w:before="120" w:after="0" w:line="360" w:lineRule="auto"/>
        <w:ind w:firstLine="709"/>
        <w:jc w:val="both"/>
        <w:rPr>
          <w:rFonts w:ascii="Times New Roman" w:hAnsi="Times New Roman" w:cs="Times New Roman"/>
          <w:b/>
          <w:bCs/>
          <w:sz w:val="24"/>
          <w:szCs w:val="24"/>
        </w:rPr>
      </w:pPr>
      <w:r w:rsidRPr="008835DA">
        <w:rPr>
          <w:rFonts w:ascii="Times New Roman" w:hAnsi="Times New Roman" w:cs="Times New Roman"/>
          <w:b/>
          <w:bCs/>
          <w:sz w:val="24"/>
          <w:szCs w:val="24"/>
        </w:rPr>
        <w:t xml:space="preserve">3.2. Дългосрочна структурна стратегия и политики за нейното осъществяване </w:t>
      </w:r>
    </w:p>
    <w:p w:rsidR="0010723B" w:rsidRDefault="0010723B" w:rsidP="00AA5808">
      <w:pPr>
        <w:spacing w:before="120" w:after="0" w:line="360" w:lineRule="auto"/>
        <w:ind w:firstLine="709"/>
        <w:jc w:val="both"/>
        <w:rPr>
          <w:rFonts w:ascii="Times New Roman" w:hAnsi="Times New Roman" w:cs="Times New Roman"/>
          <w:sz w:val="24"/>
          <w:szCs w:val="24"/>
        </w:rPr>
      </w:pPr>
      <w:r w:rsidRPr="00032F11">
        <w:rPr>
          <w:rFonts w:ascii="Times New Roman" w:hAnsi="Times New Roman" w:cs="Times New Roman"/>
          <w:sz w:val="24"/>
          <w:szCs w:val="24"/>
        </w:rPr>
        <w:t>В условията на прагматичния модел правителството играе ключова роля в разработването и последователната реализация на дългосрочна структурна стратегия, чиято цел е да се подготвят условията за преминаване към иновационно-насочения стадий на развитие. От решаващо значение е чрез активното действие на първата конкурентна детерминанта да бъдат преодолени структурните деформации, наследени от социализма, намиращи израз във високата</w:t>
      </w:r>
      <w:r w:rsidRPr="00F950E3">
        <w:rPr>
          <w:rFonts w:ascii="Times New Roman" w:hAnsi="Times New Roman" w:cs="Times New Roman"/>
          <w:sz w:val="24"/>
          <w:szCs w:val="24"/>
        </w:rPr>
        <w:t xml:space="preserve"> </w:t>
      </w:r>
      <w:proofErr w:type="spellStart"/>
      <w:r w:rsidRPr="00F950E3">
        <w:rPr>
          <w:rFonts w:ascii="Times New Roman" w:hAnsi="Times New Roman" w:cs="Times New Roman"/>
          <w:sz w:val="24"/>
          <w:szCs w:val="24"/>
        </w:rPr>
        <w:t>енергопоглъщаемост</w:t>
      </w:r>
      <w:proofErr w:type="spellEnd"/>
      <w:r w:rsidRPr="00F950E3">
        <w:rPr>
          <w:rFonts w:ascii="Times New Roman" w:hAnsi="Times New Roman" w:cs="Times New Roman"/>
          <w:sz w:val="24"/>
          <w:szCs w:val="24"/>
        </w:rPr>
        <w:t xml:space="preserve">, </w:t>
      </w:r>
      <w:proofErr w:type="spellStart"/>
      <w:r w:rsidRPr="00F950E3">
        <w:rPr>
          <w:rFonts w:ascii="Times New Roman" w:hAnsi="Times New Roman" w:cs="Times New Roman"/>
          <w:sz w:val="24"/>
          <w:szCs w:val="24"/>
        </w:rPr>
        <w:t>материалопоглъщаемост</w:t>
      </w:r>
      <w:proofErr w:type="spellEnd"/>
      <w:r w:rsidRPr="00F950E3">
        <w:rPr>
          <w:rFonts w:ascii="Times New Roman" w:hAnsi="Times New Roman" w:cs="Times New Roman"/>
          <w:sz w:val="24"/>
          <w:szCs w:val="24"/>
        </w:rPr>
        <w:t xml:space="preserve">, </w:t>
      </w:r>
      <w:proofErr w:type="spellStart"/>
      <w:r w:rsidRPr="00F950E3">
        <w:rPr>
          <w:rFonts w:ascii="Times New Roman" w:hAnsi="Times New Roman" w:cs="Times New Roman"/>
          <w:sz w:val="24"/>
          <w:szCs w:val="24"/>
        </w:rPr>
        <w:t>металопоглъщаемост</w:t>
      </w:r>
      <w:proofErr w:type="spellEnd"/>
      <w:r w:rsidRPr="00F950E3">
        <w:rPr>
          <w:rFonts w:ascii="Times New Roman" w:hAnsi="Times New Roman" w:cs="Times New Roman"/>
          <w:sz w:val="24"/>
          <w:szCs w:val="24"/>
        </w:rPr>
        <w:t xml:space="preserve"> на производството. За целта е </w:t>
      </w:r>
      <w:r w:rsidRPr="00032F11">
        <w:rPr>
          <w:rFonts w:ascii="Times New Roman" w:hAnsi="Times New Roman" w:cs="Times New Roman"/>
          <w:sz w:val="24"/>
          <w:szCs w:val="24"/>
        </w:rPr>
        <w:t xml:space="preserve">необходимо приватизацията и </w:t>
      </w:r>
      <w:proofErr w:type="spellStart"/>
      <w:r w:rsidRPr="00032F11">
        <w:rPr>
          <w:rFonts w:ascii="Times New Roman" w:hAnsi="Times New Roman" w:cs="Times New Roman"/>
          <w:sz w:val="24"/>
          <w:szCs w:val="24"/>
        </w:rPr>
        <w:t>дерегулирането</w:t>
      </w:r>
      <w:proofErr w:type="spellEnd"/>
      <w:r w:rsidRPr="00032F11">
        <w:rPr>
          <w:rFonts w:ascii="Times New Roman" w:hAnsi="Times New Roman" w:cs="Times New Roman"/>
          <w:sz w:val="24"/>
          <w:szCs w:val="24"/>
        </w:rPr>
        <w:t xml:space="preserve"> приоритетно да се насочат към сектора на </w:t>
      </w:r>
      <w:r w:rsidRPr="00032F11">
        <w:rPr>
          <w:rFonts w:ascii="Times New Roman" w:hAnsi="Times New Roman" w:cs="Times New Roman"/>
          <w:b/>
          <w:bCs/>
          <w:sz w:val="24"/>
          <w:szCs w:val="24"/>
        </w:rPr>
        <w:t>търгуемите стоки и услуги</w:t>
      </w:r>
      <w:r w:rsidRPr="00032F11">
        <w:rPr>
          <w:rFonts w:ascii="Times New Roman" w:hAnsi="Times New Roman" w:cs="Times New Roman"/>
          <w:sz w:val="24"/>
          <w:szCs w:val="24"/>
        </w:rPr>
        <w:t xml:space="preserve">, в които инвеститорите са поставени под конкурентния натиск на международните пазари, блокиращ възможността за реализиране на печалба чрез неконкурентно поведение. В такава среда предприятията са принудени да развиват печеливши експортно-насочени или импорт-заместващи производства чрез подобряване на качеството и ускорено обновяване на произвежданата продукция или - при равни други условия – чрез намаляване на производствените разходи. </w:t>
      </w:r>
    </w:p>
    <w:p w:rsidR="0010723B" w:rsidRDefault="0010723B" w:rsidP="00AA5808">
      <w:pPr>
        <w:spacing w:before="120" w:after="0" w:line="360" w:lineRule="auto"/>
        <w:ind w:firstLine="709"/>
        <w:jc w:val="both"/>
        <w:rPr>
          <w:rFonts w:ascii="Times New Roman" w:hAnsi="Times New Roman" w:cs="Times New Roman"/>
          <w:sz w:val="24"/>
          <w:szCs w:val="24"/>
        </w:rPr>
      </w:pPr>
      <w:r w:rsidRPr="00032F11">
        <w:rPr>
          <w:rFonts w:ascii="Times New Roman" w:hAnsi="Times New Roman" w:cs="Times New Roman"/>
          <w:sz w:val="24"/>
          <w:szCs w:val="24"/>
        </w:rPr>
        <w:t xml:space="preserve">Следователно, същността на структурната стратегия, присъща на прагматичния модел, по същество представлява </w:t>
      </w:r>
      <w:proofErr w:type="spellStart"/>
      <w:r w:rsidRPr="00032F11">
        <w:rPr>
          <w:rFonts w:ascii="Times New Roman" w:hAnsi="Times New Roman" w:cs="Times New Roman"/>
          <w:b/>
          <w:bCs/>
          <w:sz w:val="24"/>
          <w:szCs w:val="24"/>
        </w:rPr>
        <w:t>реиндустриализация</w:t>
      </w:r>
      <w:proofErr w:type="spellEnd"/>
      <w:r w:rsidRPr="00032F11">
        <w:rPr>
          <w:rFonts w:ascii="Times New Roman" w:hAnsi="Times New Roman" w:cs="Times New Roman"/>
          <w:b/>
          <w:bCs/>
          <w:sz w:val="24"/>
          <w:szCs w:val="24"/>
        </w:rPr>
        <w:t xml:space="preserve"> </w:t>
      </w:r>
      <w:r w:rsidRPr="00032F11">
        <w:rPr>
          <w:rFonts w:ascii="Times New Roman" w:hAnsi="Times New Roman" w:cs="Times New Roman"/>
          <w:sz w:val="24"/>
          <w:szCs w:val="24"/>
        </w:rPr>
        <w:t xml:space="preserve">на икономиката като условие за преминаване в дългосрочна перспектива към иновационно-насочен стадий на развитие. </w:t>
      </w:r>
    </w:p>
    <w:p w:rsidR="0010723B" w:rsidRPr="00032F11" w:rsidRDefault="0010723B" w:rsidP="00AA5808">
      <w:pPr>
        <w:spacing w:before="120" w:after="0" w:line="360" w:lineRule="auto"/>
        <w:ind w:firstLine="709"/>
        <w:jc w:val="both"/>
        <w:rPr>
          <w:rFonts w:ascii="Times New Roman" w:hAnsi="Times New Roman" w:cs="Times New Roman"/>
          <w:sz w:val="24"/>
          <w:szCs w:val="24"/>
        </w:rPr>
      </w:pPr>
      <w:r w:rsidRPr="00032F11">
        <w:rPr>
          <w:rFonts w:ascii="Times New Roman" w:hAnsi="Times New Roman" w:cs="Times New Roman"/>
          <w:sz w:val="24"/>
          <w:szCs w:val="24"/>
        </w:rPr>
        <w:t xml:space="preserve">Според подхода в структурната стратегия и начина на използване на втората конкурентна детерминанта, се очертават два варианта на прагматичната стратегия: </w:t>
      </w:r>
    </w:p>
    <w:p w:rsidR="0010723B" w:rsidRPr="00032F11" w:rsidRDefault="0010723B" w:rsidP="00AA5808">
      <w:pPr>
        <w:spacing w:before="120" w:after="0" w:line="360" w:lineRule="auto"/>
        <w:ind w:firstLine="709"/>
        <w:jc w:val="both"/>
        <w:rPr>
          <w:rFonts w:ascii="Times New Roman" w:hAnsi="Times New Roman" w:cs="Times New Roman"/>
          <w:sz w:val="24"/>
          <w:szCs w:val="24"/>
        </w:rPr>
      </w:pPr>
      <w:r w:rsidRPr="00032F11">
        <w:rPr>
          <w:rFonts w:ascii="Times New Roman" w:hAnsi="Times New Roman" w:cs="Times New Roman"/>
          <w:b/>
          <w:bCs/>
          <w:sz w:val="24"/>
          <w:szCs w:val="24"/>
        </w:rPr>
        <w:t>Първи вариант</w:t>
      </w:r>
      <w:r w:rsidRPr="00032F11">
        <w:rPr>
          <w:rFonts w:ascii="Times New Roman" w:hAnsi="Times New Roman" w:cs="Times New Roman"/>
          <w:sz w:val="24"/>
          <w:szCs w:val="24"/>
        </w:rPr>
        <w:t xml:space="preserve"> - </w:t>
      </w:r>
      <w:r w:rsidRPr="00032F11">
        <w:rPr>
          <w:rFonts w:ascii="Times New Roman" w:hAnsi="Times New Roman" w:cs="Times New Roman"/>
          <w:b/>
          <w:bCs/>
          <w:sz w:val="24"/>
          <w:szCs w:val="24"/>
        </w:rPr>
        <w:t xml:space="preserve">ускорена прагматична стратегия. </w:t>
      </w:r>
      <w:r w:rsidRPr="00032F11">
        <w:rPr>
          <w:rFonts w:ascii="Times New Roman" w:hAnsi="Times New Roman" w:cs="Times New Roman"/>
          <w:sz w:val="24"/>
          <w:szCs w:val="24"/>
        </w:rPr>
        <w:t xml:space="preserve">Характеризира се с това, че правителственото регулиране насочва местните и чуждестранни инвеститори към осъществяване на предимно </w:t>
      </w:r>
      <w:r w:rsidRPr="00032F11">
        <w:rPr>
          <w:rFonts w:ascii="Times New Roman" w:hAnsi="Times New Roman" w:cs="Times New Roman"/>
          <w:b/>
          <w:bCs/>
          <w:i/>
          <w:iCs/>
          <w:sz w:val="24"/>
          <w:szCs w:val="24"/>
        </w:rPr>
        <w:t>експортно-насочени</w:t>
      </w:r>
      <w:r w:rsidRPr="00032F11">
        <w:rPr>
          <w:rFonts w:ascii="Times New Roman" w:hAnsi="Times New Roman" w:cs="Times New Roman"/>
          <w:sz w:val="24"/>
          <w:szCs w:val="24"/>
        </w:rPr>
        <w:t xml:space="preserve"> структурни изменения. Това на практика означава ускорен растеж на ефективността чрез интензивно действие на конкурентните детерминанти. Причината е, че създаваните производства се ориентират не към удовлетворяване на непретенциозното и консервативно вътрешно търсене, присъщо на </w:t>
      </w:r>
      <w:proofErr w:type="spellStart"/>
      <w:r w:rsidRPr="00032F11">
        <w:rPr>
          <w:rFonts w:ascii="Times New Roman" w:hAnsi="Times New Roman" w:cs="Times New Roman"/>
          <w:sz w:val="24"/>
          <w:szCs w:val="24"/>
        </w:rPr>
        <w:t>нискодоходната</w:t>
      </w:r>
      <w:proofErr w:type="spellEnd"/>
      <w:r w:rsidRPr="00032F11">
        <w:rPr>
          <w:rFonts w:ascii="Times New Roman" w:hAnsi="Times New Roman" w:cs="Times New Roman"/>
          <w:sz w:val="24"/>
          <w:szCs w:val="24"/>
        </w:rPr>
        <w:t xml:space="preserve"> национална икономика, а към високите изисквания на </w:t>
      </w:r>
      <w:r w:rsidRPr="00032F11">
        <w:rPr>
          <w:rFonts w:ascii="Times New Roman" w:hAnsi="Times New Roman" w:cs="Times New Roman"/>
          <w:sz w:val="24"/>
          <w:szCs w:val="24"/>
        </w:rPr>
        <w:lastRenderedPageBreak/>
        <w:t xml:space="preserve">чуждестранното търсене. В случая се има предвид приоритетно насочване на износа към пазарите на високо развитите страни. Ключовият момент в конструирането на ускорения модел е </w:t>
      </w:r>
      <w:r w:rsidRPr="00032F11">
        <w:rPr>
          <w:rFonts w:ascii="Times New Roman" w:hAnsi="Times New Roman" w:cs="Times New Roman"/>
          <w:b/>
          <w:bCs/>
          <w:sz w:val="24"/>
          <w:szCs w:val="24"/>
        </w:rPr>
        <w:t>заместването на детерминантата „условия на вътрешното търсене” с детерминанта „условия на външното търсене”</w:t>
      </w:r>
      <w:r w:rsidRPr="00032F11">
        <w:rPr>
          <w:rFonts w:ascii="Times New Roman" w:hAnsi="Times New Roman" w:cs="Times New Roman"/>
          <w:sz w:val="24"/>
          <w:szCs w:val="24"/>
        </w:rPr>
        <w:t>. Разбира се за реализиране на ускорения прагматичен модел е необходимо страната да разполага с определени условия:</w:t>
      </w:r>
    </w:p>
    <w:p w:rsidR="0010723B" w:rsidRPr="00032F11" w:rsidRDefault="0010723B" w:rsidP="00AA5808">
      <w:pPr>
        <w:spacing w:before="120" w:after="0" w:line="360" w:lineRule="auto"/>
        <w:ind w:firstLine="709"/>
        <w:jc w:val="both"/>
        <w:rPr>
          <w:rFonts w:ascii="Times New Roman" w:hAnsi="Times New Roman" w:cs="Times New Roman"/>
          <w:sz w:val="24"/>
          <w:szCs w:val="24"/>
        </w:rPr>
      </w:pPr>
      <w:r w:rsidRPr="00032F11">
        <w:rPr>
          <w:rFonts w:ascii="Times New Roman" w:hAnsi="Times New Roman" w:cs="Times New Roman"/>
          <w:sz w:val="24"/>
          <w:szCs w:val="24"/>
        </w:rPr>
        <w:t>а) наличие на изобилни трудови ресурси, позволяващо продължително и в големи мащаби прехвърляне на работна сила от нископроизводителни отрасли и дейности (например, селско стопанство) към експортните отрасли;</w:t>
      </w:r>
    </w:p>
    <w:p w:rsidR="0010723B" w:rsidRPr="00032F11" w:rsidRDefault="0010723B" w:rsidP="00AA5808">
      <w:pPr>
        <w:spacing w:before="120" w:after="0" w:line="360" w:lineRule="auto"/>
        <w:ind w:firstLine="709"/>
        <w:jc w:val="both"/>
        <w:rPr>
          <w:rFonts w:ascii="Times New Roman" w:hAnsi="Times New Roman" w:cs="Times New Roman"/>
          <w:sz w:val="24"/>
          <w:szCs w:val="24"/>
        </w:rPr>
      </w:pPr>
      <w:r w:rsidRPr="00032F11">
        <w:rPr>
          <w:rFonts w:ascii="Times New Roman" w:hAnsi="Times New Roman" w:cs="Times New Roman"/>
          <w:sz w:val="24"/>
          <w:szCs w:val="24"/>
        </w:rPr>
        <w:t xml:space="preserve">б) произтичаща от голямото предлагане на работна сила възможност темпът на растеж на реалната работна заплата в експортните отрасли да се поддържа на значително по-ниско равнище от темпа на растеж на производителността на труда. Ключово значение в тази схема придобива </w:t>
      </w:r>
      <w:proofErr w:type="spellStart"/>
      <w:r w:rsidRPr="00032F11">
        <w:rPr>
          <w:rFonts w:ascii="Times New Roman" w:hAnsi="Times New Roman" w:cs="Times New Roman"/>
          <w:sz w:val="24"/>
          <w:szCs w:val="24"/>
        </w:rPr>
        <w:t>аутсорсингът</w:t>
      </w:r>
      <w:proofErr w:type="spellEnd"/>
      <w:r w:rsidRPr="00032F11">
        <w:rPr>
          <w:rFonts w:ascii="Times New Roman" w:hAnsi="Times New Roman" w:cs="Times New Roman"/>
          <w:sz w:val="24"/>
          <w:szCs w:val="24"/>
        </w:rPr>
        <w:t xml:space="preserve"> като средство за изпреварващ растеж на производителността чрез привличане на модерни технологии, </w:t>
      </w:r>
      <w:proofErr w:type="spellStart"/>
      <w:r w:rsidRPr="00032F11">
        <w:rPr>
          <w:rFonts w:ascii="Times New Roman" w:hAnsi="Times New Roman" w:cs="Times New Roman"/>
          <w:sz w:val="24"/>
          <w:szCs w:val="24"/>
        </w:rPr>
        <w:t>ноу-хау</w:t>
      </w:r>
      <w:proofErr w:type="spellEnd"/>
      <w:r w:rsidRPr="00032F11">
        <w:rPr>
          <w:rFonts w:ascii="Times New Roman" w:hAnsi="Times New Roman" w:cs="Times New Roman"/>
          <w:sz w:val="24"/>
          <w:szCs w:val="24"/>
        </w:rPr>
        <w:t xml:space="preserve"> и мениджърски умения от развитите държави. </w:t>
      </w:r>
    </w:p>
    <w:p w:rsidR="0010723B" w:rsidRPr="008835DA" w:rsidRDefault="0010723B" w:rsidP="00AA5808">
      <w:pPr>
        <w:spacing w:before="120" w:after="0" w:line="360" w:lineRule="auto"/>
        <w:ind w:firstLine="709"/>
        <w:jc w:val="both"/>
        <w:rPr>
          <w:rFonts w:ascii="Times New Roman" w:hAnsi="Times New Roman" w:cs="Times New Roman"/>
          <w:sz w:val="24"/>
          <w:szCs w:val="24"/>
        </w:rPr>
      </w:pPr>
      <w:r w:rsidRPr="00032F11">
        <w:rPr>
          <w:rFonts w:ascii="Times New Roman" w:hAnsi="Times New Roman" w:cs="Times New Roman"/>
          <w:b/>
          <w:bCs/>
          <w:sz w:val="24"/>
          <w:szCs w:val="24"/>
        </w:rPr>
        <w:t>Втори вариант - умерена прагматична стратегия</w:t>
      </w:r>
      <w:r w:rsidRPr="00032F11">
        <w:rPr>
          <w:rFonts w:ascii="Times New Roman" w:hAnsi="Times New Roman" w:cs="Times New Roman"/>
          <w:sz w:val="24"/>
          <w:szCs w:val="24"/>
        </w:rPr>
        <w:t xml:space="preserve">. В нея условията на вътрешното и на външното търсене взаимно се допълват. Характерно е, че както </w:t>
      </w:r>
      <w:r w:rsidRPr="008835DA">
        <w:rPr>
          <w:rFonts w:ascii="Times New Roman" w:hAnsi="Times New Roman" w:cs="Times New Roman"/>
          <w:sz w:val="24"/>
          <w:szCs w:val="24"/>
        </w:rPr>
        <w:t xml:space="preserve">експортно-насочените така и импорт-заместващите структурни изменения, в крайна сметка, водят до подобряване на салдото по текущата сметка на платежния баланс и генерират необходимите валутни приходи за успешно осъществяване на </w:t>
      </w:r>
      <w:proofErr w:type="spellStart"/>
      <w:r w:rsidRPr="008835DA">
        <w:rPr>
          <w:rFonts w:ascii="Times New Roman" w:hAnsi="Times New Roman" w:cs="Times New Roman"/>
          <w:sz w:val="24"/>
          <w:szCs w:val="24"/>
        </w:rPr>
        <w:t>реиндустриализацията</w:t>
      </w:r>
      <w:proofErr w:type="spellEnd"/>
      <w:r w:rsidRPr="008835DA">
        <w:rPr>
          <w:rFonts w:ascii="Times New Roman" w:hAnsi="Times New Roman" w:cs="Times New Roman"/>
          <w:sz w:val="24"/>
          <w:szCs w:val="24"/>
        </w:rPr>
        <w:t xml:space="preserve"> на икономиката. </w:t>
      </w:r>
    </w:p>
    <w:p w:rsidR="0010723B" w:rsidRPr="008835DA" w:rsidRDefault="0010723B" w:rsidP="00AA5808">
      <w:pPr>
        <w:spacing w:before="120" w:after="0" w:line="360" w:lineRule="auto"/>
        <w:ind w:firstLine="709"/>
        <w:jc w:val="both"/>
        <w:rPr>
          <w:rFonts w:ascii="Times New Roman" w:hAnsi="Times New Roman" w:cs="Times New Roman"/>
          <w:sz w:val="24"/>
          <w:szCs w:val="24"/>
        </w:rPr>
      </w:pPr>
      <w:r w:rsidRPr="008835DA">
        <w:rPr>
          <w:rFonts w:ascii="Times New Roman" w:hAnsi="Times New Roman" w:cs="Times New Roman"/>
          <w:sz w:val="24"/>
          <w:szCs w:val="24"/>
        </w:rPr>
        <w:t xml:space="preserve">Ще посочим още няколко политики, имащи важно значение за успешната </w:t>
      </w:r>
      <w:proofErr w:type="spellStart"/>
      <w:r w:rsidRPr="008835DA">
        <w:rPr>
          <w:rFonts w:ascii="Times New Roman" w:hAnsi="Times New Roman" w:cs="Times New Roman"/>
          <w:sz w:val="24"/>
          <w:szCs w:val="24"/>
        </w:rPr>
        <w:t>реиндустриализация</w:t>
      </w:r>
      <w:proofErr w:type="spellEnd"/>
      <w:r w:rsidRPr="008835DA">
        <w:rPr>
          <w:rFonts w:ascii="Times New Roman" w:hAnsi="Times New Roman" w:cs="Times New Roman"/>
          <w:sz w:val="24"/>
          <w:szCs w:val="24"/>
        </w:rPr>
        <w:t xml:space="preserve"> на икономиката.</w:t>
      </w:r>
    </w:p>
    <w:p w:rsidR="0010723B" w:rsidRPr="008835DA" w:rsidRDefault="0010723B" w:rsidP="00AA5808">
      <w:pPr>
        <w:spacing w:before="120" w:after="0" w:line="360" w:lineRule="auto"/>
        <w:ind w:firstLine="709"/>
        <w:jc w:val="both"/>
        <w:rPr>
          <w:rFonts w:ascii="Times New Roman" w:hAnsi="Times New Roman" w:cs="Times New Roman"/>
          <w:sz w:val="24"/>
          <w:szCs w:val="24"/>
        </w:rPr>
      </w:pPr>
      <w:r w:rsidRPr="008835DA">
        <w:rPr>
          <w:rFonts w:ascii="Times New Roman" w:hAnsi="Times New Roman" w:cs="Times New Roman"/>
          <w:sz w:val="24"/>
          <w:szCs w:val="24"/>
        </w:rPr>
        <w:t xml:space="preserve">Първо, поддържане на адекватна данъчна система, генерираща достатъчно приходи за финансиране на ключовите за прехода към иновационен стадий социални и иновационни системи – образование, здравеопазване, наука и изследвания, социално осигуряване, инфраструктура и т.н. </w:t>
      </w:r>
    </w:p>
    <w:p w:rsidR="0010723B" w:rsidRPr="008835DA" w:rsidRDefault="0010723B" w:rsidP="00AA5808">
      <w:pPr>
        <w:spacing w:before="120" w:after="0" w:line="360" w:lineRule="auto"/>
        <w:ind w:firstLine="709"/>
        <w:jc w:val="both"/>
        <w:rPr>
          <w:rFonts w:ascii="Times New Roman" w:hAnsi="Times New Roman" w:cs="Times New Roman"/>
          <w:sz w:val="24"/>
          <w:szCs w:val="24"/>
        </w:rPr>
      </w:pPr>
      <w:r w:rsidRPr="008835DA">
        <w:rPr>
          <w:rFonts w:ascii="Times New Roman" w:hAnsi="Times New Roman" w:cs="Times New Roman"/>
          <w:sz w:val="24"/>
          <w:szCs w:val="24"/>
        </w:rPr>
        <w:t xml:space="preserve">Второ, постепенно откриване на икономиката към международния пазар чрез либерализиране на външнотърговския режим. В случая е важно да се търсят начини за подкрепа - чрез методите и инструментите за косвено субсидиране - на нововъзникващи високотехнологични производства в съответствие с международните </w:t>
      </w:r>
      <w:r w:rsidRPr="008835DA">
        <w:rPr>
          <w:rFonts w:ascii="Times New Roman" w:hAnsi="Times New Roman" w:cs="Times New Roman"/>
          <w:sz w:val="24"/>
          <w:szCs w:val="24"/>
        </w:rPr>
        <w:lastRenderedPageBreak/>
        <w:t>ангажименти на страната като участник в регионални интеграционни споразумения и като член на Световната търговска организация, Международния валутен фонд и т.н.</w:t>
      </w:r>
    </w:p>
    <w:p w:rsidR="0010723B" w:rsidRPr="008835DA" w:rsidRDefault="0010723B" w:rsidP="00AA5808">
      <w:pPr>
        <w:spacing w:before="120" w:after="0" w:line="360" w:lineRule="auto"/>
        <w:ind w:firstLine="709"/>
        <w:jc w:val="both"/>
        <w:rPr>
          <w:rFonts w:ascii="Times New Roman" w:hAnsi="Times New Roman" w:cs="Times New Roman"/>
          <w:sz w:val="24"/>
          <w:szCs w:val="24"/>
        </w:rPr>
      </w:pPr>
      <w:r w:rsidRPr="008835DA">
        <w:rPr>
          <w:rFonts w:ascii="Times New Roman" w:hAnsi="Times New Roman" w:cs="Times New Roman"/>
          <w:sz w:val="24"/>
          <w:szCs w:val="24"/>
        </w:rPr>
        <w:t>Трето, поддържане на управлявано плаващ валутно-курсов режим като ефективно средство за подкрепа на експортно-ориентираните и импорт</w:t>
      </w:r>
      <w:r>
        <w:rPr>
          <w:rFonts w:ascii="Times New Roman" w:hAnsi="Times New Roman" w:cs="Times New Roman"/>
          <w:sz w:val="24"/>
          <w:szCs w:val="24"/>
        </w:rPr>
        <w:t>-</w:t>
      </w:r>
      <w:r w:rsidRPr="008835DA">
        <w:rPr>
          <w:rFonts w:ascii="Times New Roman" w:hAnsi="Times New Roman" w:cs="Times New Roman"/>
          <w:sz w:val="24"/>
          <w:szCs w:val="24"/>
        </w:rPr>
        <w:t xml:space="preserve">заместващите структурни изменения в икономиката.  </w:t>
      </w:r>
    </w:p>
    <w:p w:rsidR="0010723B" w:rsidRPr="008835DA" w:rsidRDefault="0010723B" w:rsidP="00AA5808">
      <w:pPr>
        <w:spacing w:before="120" w:after="0" w:line="360" w:lineRule="auto"/>
        <w:ind w:firstLine="709"/>
        <w:jc w:val="both"/>
        <w:rPr>
          <w:rFonts w:ascii="Times New Roman" w:hAnsi="Times New Roman" w:cs="Times New Roman"/>
          <w:sz w:val="24"/>
          <w:szCs w:val="24"/>
        </w:rPr>
      </w:pPr>
      <w:r w:rsidRPr="008835DA">
        <w:rPr>
          <w:rFonts w:ascii="Times New Roman" w:hAnsi="Times New Roman" w:cs="Times New Roman"/>
          <w:sz w:val="24"/>
          <w:szCs w:val="24"/>
        </w:rPr>
        <w:t xml:space="preserve">Четвърто, запазване на подходящ по размери държавен сектор в банковата система, с оглед на провеждането на активна структурна политика в съответствие с дългосрочните цели </w:t>
      </w:r>
      <w:r>
        <w:rPr>
          <w:rFonts w:ascii="Times New Roman" w:hAnsi="Times New Roman" w:cs="Times New Roman"/>
          <w:sz w:val="24"/>
          <w:szCs w:val="24"/>
        </w:rPr>
        <w:t>„</w:t>
      </w:r>
      <w:proofErr w:type="spellStart"/>
      <w:r w:rsidRPr="008835DA">
        <w:rPr>
          <w:rFonts w:ascii="Times New Roman" w:hAnsi="Times New Roman" w:cs="Times New Roman"/>
          <w:sz w:val="24"/>
          <w:szCs w:val="24"/>
        </w:rPr>
        <w:t>реиндустриализацията</w:t>
      </w:r>
      <w:proofErr w:type="spellEnd"/>
      <w:r>
        <w:rPr>
          <w:rFonts w:ascii="Times New Roman" w:hAnsi="Times New Roman" w:cs="Times New Roman"/>
          <w:sz w:val="24"/>
          <w:szCs w:val="24"/>
        </w:rPr>
        <w:t>”</w:t>
      </w:r>
      <w:r w:rsidRPr="008835DA">
        <w:rPr>
          <w:rFonts w:ascii="Times New Roman" w:hAnsi="Times New Roman" w:cs="Times New Roman"/>
          <w:sz w:val="24"/>
          <w:szCs w:val="24"/>
        </w:rPr>
        <w:t xml:space="preserve"> и </w:t>
      </w:r>
      <w:r>
        <w:rPr>
          <w:rFonts w:ascii="Times New Roman" w:hAnsi="Times New Roman" w:cs="Times New Roman"/>
          <w:sz w:val="24"/>
          <w:szCs w:val="24"/>
        </w:rPr>
        <w:t>„</w:t>
      </w:r>
      <w:r w:rsidRPr="008835DA">
        <w:rPr>
          <w:rFonts w:ascii="Times New Roman" w:hAnsi="Times New Roman" w:cs="Times New Roman"/>
          <w:sz w:val="24"/>
          <w:szCs w:val="24"/>
        </w:rPr>
        <w:t>преминаването към иновационен стадий на развитие</w:t>
      </w:r>
      <w:r>
        <w:rPr>
          <w:rFonts w:ascii="Times New Roman" w:hAnsi="Times New Roman" w:cs="Times New Roman"/>
          <w:sz w:val="24"/>
          <w:szCs w:val="24"/>
        </w:rPr>
        <w:t>”</w:t>
      </w:r>
      <w:r w:rsidRPr="008835DA">
        <w:rPr>
          <w:rFonts w:ascii="Times New Roman" w:hAnsi="Times New Roman" w:cs="Times New Roman"/>
          <w:sz w:val="24"/>
          <w:szCs w:val="24"/>
        </w:rPr>
        <w:t xml:space="preserve">. </w:t>
      </w:r>
    </w:p>
    <w:p w:rsidR="0010723B" w:rsidRPr="008835DA" w:rsidRDefault="0010723B" w:rsidP="00AA5808">
      <w:pPr>
        <w:spacing w:before="120" w:after="0" w:line="360" w:lineRule="auto"/>
        <w:ind w:firstLine="709"/>
        <w:rPr>
          <w:rFonts w:ascii="Times New Roman" w:hAnsi="Times New Roman" w:cs="Times New Roman"/>
          <w:b/>
          <w:bCs/>
          <w:sz w:val="24"/>
          <w:szCs w:val="24"/>
        </w:rPr>
      </w:pPr>
      <w:r w:rsidRPr="008835DA">
        <w:rPr>
          <w:rFonts w:ascii="Times New Roman" w:hAnsi="Times New Roman" w:cs="Times New Roman"/>
          <w:b/>
          <w:bCs/>
          <w:sz w:val="24"/>
          <w:szCs w:val="24"/>
        </w:rPr>
        <w:t xml:space="preserve">3.3 Политики за активиране </w:t>
      </w:r>
      <w:r>
        <w:rPr>
          <w:rFonts w:ascii="Times New Roman" w:hAnsi="Times New Roman" w:cs="Times New Roman"/>
          <w:b/>
          <w:bCs/>
          <w:sz w:val="24"/>
          <w:szCs w:val="24"/>
        </w:rPr>
        <w:t>на конкурентната детерминанта  „У</w:t>
      </w:r>
      <w:r w:rsidRPr="008835DA">
        <w:rPr>
          <w:rFonts w:ascii="Times New Roman" w:hAnsi="Times New Roman" w:cs="Times New Roman"/>
          <w:b/>
          <w:bCs/>
          <w:sz w:val="24"/>
          <w:szCs w:val="24"/>
        </w:rPr>
        <w:t>словия на вътрешното търсене”</w:t>
      </w:r>
    </w:p>
    <w:p w:rsidR="0010723B" w:rsidRPr="00F950E3" w:rsidRDefault="0010723B" w:rsidP="00AA5808">
      <w:pPr>
        <w:spacing w:before="120" w:after="0" w:line="360" w:lineRule="auto"/>
        <w:ind w:firstLine="709"/>
        <w:jc w:val="both"/>
        <w:rPr>
          <w:rFonts w:ascii="Times New Roman" w:hAnsi="Times New Roman" w:cs="Times New Roman"/>
          <w:sz w:val="24"/>
          <w:szCs w:val="24"/>
        </w:rPr>
      </w:pPr>
      <w:r w:rsidRPr="00F950E3">
        <w:rPr>
          <w:rFonts w:ascii="Times New Roman" w:hAnsi="Times New Roman" w:cs="Times New Roman"/>
          <w:sz w:val="24"/>
          <w:szCs w:val="24"/>
        </w:rPr>
        <w:t>Втората конкурентна детерминанта съдейства за увеличаване ефективността в разпределението и използването на ресурсите чрез поддържане на динамичен растеж на доходите и активна стабилизационна политика за изглаждане на цикличните колебания в икономиката и неутрализиране на негативни външни и вътрешни шокове. Това се постига чрез следните ключови политики:</w:t>
      </w:r>
    </w:p>
    <w:p w:rsidR="0010723B" w:rsidRPr="00F950E3" w:rsidRDefault="0010723B" w:rsidP="00AA5808">
      <w:pPr>
        <w:spacing w:before="120" w:after="0" w:line="360" w:lineRule="auto"/>
        <w:ind w:firstLine="709"/>
        <w:jc w:val="both"/>
        <w:rPr>
          <w:rFonts w:ascii="Times New Roman" w:hAnsi="Times New Roman" w:cs="Times New Roman"/>
          <w:sz w:val="24"/>
          <w:szCs w:val="24"/>
        </w:rPr>
      </w:pPr>
      <w:r w:rsidRPr="00F950E3">
        <w:rPr>
          <w:rFonts w:ascii="Times New Roman" w:hAnsi="Times New Roman" w:cs="Times New Roman"/>
          <w:sz w:val="24"/>
          <w:szCs w:val="24"/>
        </w:rPr>
        <w:t xml:space="preserve">Първо, активно използване на </w:t>
      </w:r>
      <w:proofErr w:type="spellStart"/>
      <w:r w:rsidRPr="00F950E3">
        <w:rPr>
          <w:rFonts w:ascii="Times New Roman" w:hAnsi="Times New Roman" w:cs="Times New Roman"/>
          <w:sz w:val="24"/>
          <w:szCs w:val="24"/>
        </w:rPr>
        <w:t>преразпределителните</w:t>
      </w:r>
      <w:proofErr w:type="spellEnd"/>
      <w:r w:rsidRPr="00F950E3">
        <w:rPr>
          <w:rFonts w:ascii="Times New Roman" w:hAnsi="Times New Roman" w:cs="Times New Roman"/>
          <w:sz w:val="24"/>
          <w:szCs w:val="24"/>
        </w:rPr>
        <w:t xml:space="preserve"> функции на данъчната система за поддържане на ниска поляризация на доходите и ниска стойност на коефициента на </w:t>
      </w:r>
      <w:proofErr w:type="spellStart"/>
      <w:r w:rsidRPr="00F950E3">
        <w:rPr>
          <w:rFonts w:ascii="Times New Roman" w:hAnsi="Times New Roman" w:cs="Times New Roman"/>
          <w:sz w:val="24"/>
          <w:szCs w:val="24"/>
        </w:rPr>
        <w:t>Джини</w:t>
      </w:r>
      <w:proofErr w:type="spellEnd"/>
      <w:r w:rsidRPr="00F950E3">
        <w:rPr>
          <w:rFonts w:ascii="Times New Roman" w:hAnsi="Times New Roman" w:cs="Times New Roman"/>
          <w:sz w:val="24"/>
          <w:szCs w:val="24"/>
        </w:rPr>
        <w:t>. Данъчната система трябва да включва прогресивна скала за облагане и необлагаем минимум за бедните слоеве от населението. Чрез намаляване на поляризацията в разпределението на доходите се осигурява необходимата динамика на търсенето, поради по-голямата склонност към потребление на населението с ниски доходи в сравнение с високодоходната група</w:t>
      </w:r>
      <w:r w:rsidRPr="00F950E3">
        <w:rPr>
          <w:rFonts w:ascii="Times New Roman" w:hAnsi="Times New Roman" w:cs="Times New Roman"/>
          <w:sz w:val="24"/>
          <w:szCs w:val="24"/>
          <w:highlight w:val="red"/>
        </w:rPr>
        <w:t xml:space="preserve"> </w:t>
      </w:r>
    </w:p>
    <w:p w:rsidR="0010723B" w:rsidRPr="00F950E3" w:rsidRDefault="0010723B" w:rsidP="00AA5808">
      <w:pPr>
        <w:spacing w:before="120" w:after="0" w:line="360" w:lineRule="auto"/>
        <w:ind w:firstLine="709"/>
        <w:jc w:val="both"/>
        <w:rPr>
          <w:rFonts w:ascii="Times New Roman" w:hAnsi="Times New Roman" w:cs="Times New Roman"/>
          <w:sz w:val="24"/>
          <w:szCs w:val="24"/>
        </w:rPr>
      </w:pPr>
      <w:r w:rsidRPr="00F950E3">
        <w:rPr>
          <w:rFonts w:ascii="Times New Roman" w:hAnsi="Times New Roman" w:cs="Times New Roman"/>
          <w:sz w:val="24"/>
          <w:szCs w:val="24"/>
        </w:rPr>
        <w:t xml:space="preserve">Второ, чрез политиката на доходите трябва да се поддържа съответствие между растежа на производителността на труда и растежа на реалната работна заплата. За целта е необходимо правителството да </w:t>
      </w:r>
      <w:r>
        <w:rPr>
          <w:rFonts w:ascii="Times New Roman" w:hAnsi="Times New Roman" w:cs="Times New Roman"/>
          <w:sz w:val="24"/>
          <w:szCs w:val="24"/>
        </w:rPr>
        <w:t>поддържа</w:t>
      </w:r>
      <w:r w:rsidRPr="00F950E3">
        <w:rPr>
          <w:rFonts w:ascii="Times New Roman" w:hAnsi="Times New Roman" w:cs="Times New Roman"/>
          <w:sz w:val="24"/>
          <w:szCs w:val="24"/>
        </w:rPr>
        <w:t xml:space="preserve"> стабилността на трудовите пазари чрез въвеждане на минимална работна заплата, подкрепа на заетостта, адекватна пенсионна система и т.н. </w:t>
      </w:r>
    </w:p>
    <w:p w:rsidR="0010723B" w:rsidRPr="00F950E3" w:rsidRDefault="0010723B" w:rsidP="00AA5808">
      <w:pPr>
        <w:spacing w:before="120" w:after="0" w:line="360" w:lineRule="auto"/>
        <w:ind w:firstLine="709"/>
        <w:jc w:val="both"/>
        <w:rPr>
          <w:rFonts w:ascii="Times New Roman" w:hAnsi="Times New Roman" w:cs="Times New Roman"/>
          <w:sz w:val="24"/>
          <w:szCs w:val="24"/>
        </w:rPr>
      </w:pPr>
      <w:r w:rsidRPr="00F950E3">
        <w:rPr>
          <w:rFonts w:ascii="Times New Roman" w:hAnsi="Times New Roman" w:cs="Times New Roman"/>
          <w:sz w:val="24"/>
          <w:szCs w:val="24"/>
        </w:rPr>
        <w:t xml:space="preserve">Трето, </w:t>
      </w:r>
      <w:r>
        <w:rPr>
          <w:rFonts w:ascii="Times New Roman" w:hAnsi="Times New Roman" w:cs="Times New Roman"/>
          <w:sz w:val="24"/>
          <w:szCs w:val="24"/>
        </w:rPr>
        <w:t xml:space="preserve">осигуряване на </w:t>
      </w:r>
      <w:r w:rsidRPr="00F950E3">
        <w:rPr>
          <w:rFonts w:ascii="Times New Roman" w:hAnsi="Times New Roman" w:cs="Times New Roman"/>
          <w:sz w:val="24"/>
          <w:szCs w:val="24"/>
        </w:rPr>
        <w:t xml:space="preserve">финансова стабилност в икономиката. Това е необходимо, за предотвратяване спада на покупателната способност на домакинствата и фирмите, както и за осигуряване на прозрачна и конкурентна среда за инвеститорите. Тук се </w:t>
      </w:r>
      <w:r w:rsidRPr="00F950E3">
        <w:rPr>
          <w:rFonts w:ascii="Times New Roman" w:hAnsi="Times New Roman" w:cs="Times New Roman"/>
          <w:sz w:val="24"/>
          <w:szCs w:val="24"/>
        </w:rPr>
        <w:lastRenderedPageBreak/>
        <w:t xml:space="preserve">очертават два етапа. В </w:t>
      </w:r>
      <w:r w:rsidRPr="00F950E3">
        <w:rPr>
          <w:rFonts w:ascii="Times New Roman" w:hAnsi="Times New Roman" w:cs="Times New Roman"/>
          <w:b/>
          <w:bCs/>
          <w:sz w:val="24"/>
          <w:szCs w:val="24"/>
        </w:rPr>
        <w:t>началния етап на пазарната реформа</w:t>
      </w:r>
      <w:r w:rsidRPr="00F950E3">
        <w:rPr>
          <w:rFonts w:ascii="Times New Roman" w:hAnsi="Times New Roman" w:cs="Times New Roman"/>
          <w:sz w:val="24"/>
          <w:szCs w:val="24"/>
        </w:rPr>
        <w:t xml:space="preserve"> е особено важно </w:t>
      </w:r>
      <w:r w:rsidRPr="008835DA">
        <w:rPr>
          <w:rFonts w:ascii="Times New Roman" w:hAnsi="Times New Roman" w:cs="Times New Roman"/>
          <w:b/>
          <w:bCs/>
          <w:sz w:val="24"/>
          <w:szCs w:val="24"/>
        </w:rPr>
        <w:t>либерализацията на цените да се провежда селективно (постепенно)</w:t>
      </w:r>
      <w:r w:rsidRPr="00F950E3">
        <w:rPr>
          <w:rFonts w:ascii="Times New Roman" w:hAnsi="Times New Roman" w:cs="Times New Roman"/>
          <w:sz w:val="24"/>
          <w:szCs w:val="24"/>
        </w:rPr>
        <w:t xml:space="preserve"> – в съответствие със скоростта на приватизацията. Това е предпоставка за поддържане стабилността на цените, доколкото чрез приватизацията се осигурява конкуренция от страна на предлагането, изпълняваща функцията на котва на ценовото равнище. През </w:t>
      </w:r>
      <w:r w:rsidRPr="00F950E3">
        <w:rPr>
          <w:rFonts w:ascii="Times New Roman" w:hAnsi="Times New Roman" w:cs="Times New Roman"/>
          <w:b/>
          <w:bCs/>
          <w:sz w:val="24"/>
          <w:szCs w:val="24"/>
        </w:rPr>
        <w:t>следващите етапи на реформата</w:t>
      </w:r>
      <w:r w:rsidRPr="00F950E3">
        <w:rPr>
          <w:rFonts w:ascii="Times New Roman" w:hAnsi="Times New Roman" w:cs="Times New Roman"/>
          <w:sz w:val="24"/>
          <w:szCs w:val="24"/>
        </w:rPr>
        <w:t xml:space="preserve"> стабилността на икономическото развитие в краткосрочен и средносрочен аспект се осигурява чрез активното използване на инструментите на фискалната и паричната политика. </w:t>
      </w:r>
    </w:p>
    <w:p w:rsidR="0010723B" w:rsidRPr="00F950E3" w:rsidRDefault="0010723B" w:rsidP="00AA5808">
      <w:pPr>
        <w:spacing w:before="120" w:after="0" w:line="360" w:lineRule="auto"/>
        <w:ind w:firstLine="709"/>
        <w:rPr>
          <w:rFonts w:ascii="Times New Roman" w:hAnsi="Times New Roman" w:cs="Times New Roman"/>
          <w:b/>
          <w:bCs/>
          <w:sz w:val="24"/>
          <w:szCs w:val="24"/>
        </w:rPr>
      </w:pPr>
      <w:r w:rsidRPr="00F950E3">
        <w:rPr>
          <w:rFonts w:ascii="Times New Roman" w:hAnsi="Times New Roman" w:cs="Times New Roman"/>
          <w:b/>
          <w:bCs/>
          <w:sz w:val="24"/>
          <w:szCs w:val="24"/>
        </w:rPr>
        <w:t>4. Сравнителен анализ на постигнатите резултати</w:t>
      </w:r>
    </w:p>
    <w:p w:rsidR="0010723B" w:rsidRPr="00F950E3" w:rsidRDefault="0010723B" w:rsidP="00AA5808">
      <w:pPr>
        <w:spacing w:before="120" w:after="0" w:line="360" w:lineRule="auto"/>
        <w:ind w:firstLine="709"/>
        <w:jc w:val="both"/>
        <w:rPr>
          <w:rFonts w:ascii="Times New Roman" w:hAnsi="Times New Roman" w:cs="Times New Roman"/>
          <w:sz w:val="24"/>
          <w:szCs w:val="24"/>
        </w:rPr>
      </w:pPr>
      <w:r w:rsidRPr="00F950E3">
        <w:rPr>
          <w:rFonts w:ascii="Times New Roman" w:hAnsi="Times New Roman" w:cs="Times New Roman"/>
          <w:sz w:val="24"/>
          <w:szCs w:val="24"/>
        </w:rPr>
        <w:t xml:space="preserve">Прилагането на прагматичния модел е насочено към преодоляване на бариерите пред нарастването на ефективността в разпределението и използването на ресурсите, съществуващи към края на 80-те години, поради невъзможността в рамките на плановата система да се осигури преминаване от предимно екстензивен към предимно интензивен тип развитие. Това на практика означава, че осъществяването на прехода трябва да ускори развитието в бившите социалистически страни и като минимум да повиши дела на техните икономики в световния БВП. </w:t>
      </w:r>
    </w:p>
    <w:p w:rsidR="0010723B" w:rsidRPr="00F950E3" w:rsidRDefault="0010723B" w:rsidP="009F5A7E">
      <w:pPr>
        <w:spacing w:before="120" w:after="0" w:line="240" w:lineRule="auto"/>
        <w:ind w:firstLine="709"/>
        <w:rPr>
          <w:rFonts w:ascii="Times New Roman" w:hAnsi="Times New Roman" w:cs="Times New Roman"/>
          <w:b/>
          <w:bCs/>
          <w:sz w:val="24"/>
          <w:szCs w:val="24"/>
        </w:rPr>
      </w:pPr>
      <w:r w:rsidRPr="00F950E3">
        <w:rPr>
          <w:rFonts w:ascii="Times New Roman" w:hAnsi="Times New Roman" w:cs="Times New Roman"/>
          <w:b/>
          <w:bCs/>
          <w:sz w:val="24"/>
          <w:szCs w:val="24"/>
        </w:rPr>
        <w:t xml:space="preserve">Таблица. Дял на националния БВП в световния БВП (в % по ППС) </w:t>
      </w:r>
    </w:p>
    <w:tbl>
      <w:tblPr>
        <w:tblW w:w="0" w:type="auto"/>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299"/>
        <w:gridCol w:w="876"/>
        <w:gridCol w:w="876"/>
        <w:gridCol w:w="876"/>
        <w:gridCol w:w="876"/>
        <w:gridCol w:w="876"/>
        <w:gridCol w:w="876"/>
        <w:gridCol w:w="876"/>
        <w:gridCol w:w="876"/>
      </w:tblGrid>
      <w:tr w:rsidR="0010723B" w:rsidRPr="00F950E3">
        <w:trPr>
          <w:jc w:val="center"/>
        </w:trPr>
        <w:tc>
          <w:tcPr>
            <w:tcW w:w="1299" w:type="dxa"/>
            <w:tcBorders>
              <w:top w:val="single" w:sz="4" w:space="0" w:color="000000"/>
            </w:tcBorders>
          </w:tcPr>
          <w:p w:rsidR="0010723B" w:rsidRPr="00F950E3" w:rsidRDefault="0010723B" w:rsidP="00C30185">
            <w:pPr>
              <w:spacing w:before="120" w:after="0" w:line="240" w:lineRule="auto"/>
              <w:jc w:val="center"/>
              <w:rPr>
                <w:rFonts w:ascii="Times New Roman" w:hAnsi="Times New Roman" w:cs="Times New Roman"/>
                <w:b/>
                <w:bCs/>
                <w:sz w:val="24"/>
                <w:szCs w:val="24"/>
              </w:rPr>
            </w:pPr>
          </w:p>
        </w:tc>
        <w:tc>
          <w:tcPr>
            <w:tcW w:w="876" w:type="dxa"/>
            <w:tcBorders>
              <w:top w:val="single" w:sz="4" w:space="0" w:color="000000"/>
            </w:tcBorders>
          </w:tcPr>
          <w:p w:rsidR="0010723B" w:rsidRPr="00F950E3" w:rsidRDefault="0010723B" w:rsidP="00C30185">
            <w:pPr>
              <w:spacing w:before="120" w:after="0" w:line="240" w:lineRule="auto"/>
              <w:jc w:val="center"/>
              <w:rPr>
                <w:rFonts w:ascii="Times New Roman" w:hAnsi="Times New Roman" w:cs="Times New Roman"/>
                <w:b/>
                <w:bCs/>
                <w:sz w:val="24"/>
                <w:szCs w:val="24"/>
              </w:rPr>
            </w:pPr>
            <w:r w:rsidRPr="00F950E3">
              <w:rPr>
                <w:rFonts w:ascii="Times New Roman" w:hAnsi="Times New Roman" w:cs="Times New Roman"/>
                <w:b/>
                <w:bCs/>
                <w:sz w:val="24"/>
                <w:szCs w:val="24"/>
              </w:rPr>
              <w:t>1980</w:t>
            </w:r>
          </w:p>
        </w:tc>
        <w:tc>
          <w:tcPr>
            <w:tcW w:w="876" w:type="dxa"/>
            <w:tcBorders>
              <w:top w:val="single" w:sz="4" w:space="0" w:color="000000"/>
            </w:tcBorders>
          </w:tcPr>
          <w:p w:rsidR="0010723B" w:rsidRPr="00F950E3" w:rsidRDefault="0010723B" w:rsidP="00C30185">
            <w:pPr>
              <w:spacing w:before="120" w:after="0" w:line="240" w:lineRule="auto"/>
              <w:jc w:val="center"/>
              <w:rPr>
                <w:rFonts w:ascii="Times New Roman" w:hAnsi="Times New Roman" w:cs="Times New Roman"/>
                <w:b/>
                <w:bCs/>
                <w:sz w:val="24"/>
                <w:szCs w:val="24"/>
              </w:rPr>
            </w:pPr>
            <w:r w:rsidRPr="00F950E3">
              <w:rPr>
                <w:rFonts w:ascii="Times New Roman" w:hAnsi="Times New Roman" w:cs="Times New Roman"/>
                <w:b/>
                <w:bCs/>
                <w:sz w:val="24"/>
                <w:szCs w:val="24"/>
              </w:rPr>
              <w:t>1985</w:t>
            </w:r>
          </w:p>
        </w:tc>
        <w:tc>
          <w:tcPr>
            <w:tcW w:w="876" w:type="dxa"/>
            <w:tcBorders>
              <w:top w:val="single" w:sz="4" w:space="0" w:color="000000"/>
            </w:tcBorders>
          </w:tcPr>
          <w:p w:rsidR="0010723B" w:rsidRPr="00F950E3" w:rsidRDefault="0010723B" w:rsidP="00C30185">
            <w:pPr>
              <w:spacing w:before="120" w:after="0" w:line="240" w:lineRule="auto"/>
              <w:jc w:val="center"/>
              <w:rPr>
                <w:rFonts w:ascii="Times New Roman" w:hAnsi="Times New Roman" w:cs="Times New Roman"/>
                <w:b/>
                <w:bCs/>
                <w:sz w:val="24"/>
                <w:szCs w:val="24"/>
              </w:rPr>
            </w:pPr>
            <w:r w:rsidRPr="00F950E3">
              <w:rPr>
                <w:rFonts w:ascii="Times New Roman" w:hAnsi="Times New Roman" w:cs="Times New Roman"/>
                <w:b/>
                <w:bCs/>
                <w:sz w:val="24"/>
                <w:szCs w:val="24"/>
              </w:rPr>
              <w:t>1990</w:t>
            </w:r>
          </w:p>
        </w:tc>
        <w:tc>
          <w:tcPr>
            <w:tcW w:w="876" w:type="dxa"/>
            <w:tcBorders>
              <w:top w:val="single" w:sz="4" w:space="0" w:color="000000"/>
            </w:tcBorders>
          </w:tcPr>
          <w:p w:rsidR="0010723B" w:rsidRPr="00F950E3" w:rsidRDefault="0010723B" w:rsidP="00C30185">
            <w:pPr>
              <w:spacing w:before="120" w:after="0" w:line="240" w:lineRule="auto"/>
              <w:jc w:val="center"/>
              <w:rPr>
                <w:rFonts w:ascii="Times New Roman" w:hAnsi="Times New Roman" w:cs="Times New Roman"/>
                <w:b/>
                <w:bCs/>
                <w:sz w:val="24"/>
                <w:szCs w:val="24"/>
              </w:rPr>
            </w:pPr>
            <w:r w:rsidRPr="00F950E3">
              <w:rPr>
                <w:rFonts w:ascii="Times New Roman" w:hAnsi="Times New Roman" w:cs="Times New Roman"/>
                <w:b/>
                <w:bCs/>
                <w:sz w:val="24"/>
                <w:szCs w:val="24"/>
              </w:rPr>
              <w:t>2000</w:t>
            </w:r>
          </w:p>
        </w:tc>
        <w:tc>
          <w:tcPr>
            <w:tcW w:w="876" w:type="dxa"/>
            <w:tcBorders>
              <w:top w:val="single" w:sz="4" w:space="0" w:color="000000"/>
            </w:tcBorders>
          </w:tcPr>
          <w:p w:rsidR="0010723B" w:rsidRPr="00F950E3" w:rsidRDefault="0010723B" w:rsidP="00C30185">
            <w:pPr>
              <w:spacing w:before="120" w:after="0" w:line="240" w:lineRule="auto"/>
              <w:jc w:val="center"/>
              <w:rPr>
                <w:rFonts w:ascii="Times New Roman" w:hAnsi="Times New Roman" w:cs="Times New Roman"/>
                <w:b/>
                <w:bCs/>
                <w:sz w:val="24"/>
                <w:szCs w:val="24"/>
              </w:rPr>
            </w:pPr>
            <w:r w:rsidRPr="00F950E3">
              <w:rPr>
                <w:rFonts w:ascii="Times New Roman" w:hAnsi="Times New Roman" w:cs="Times New Roman"/>
                <w:b/>
                <w:bCs/>
                <w:sz w:val="24"/>
                <w:szCs w:val="24"/>
              </w:rPr>
              <w:t>2010</w:t>
            </w:r>
          </w:p>
        </w:tc>
        <w:tc>
          <w:tcPr>
            <w:tcW w:w="876" w:type="dxa"/>
            <w:tcBorders>
              <w:top w:val="single" w:sz="4" w:space="0" w:color="000000"/>
            </w:tcBorders>
          </w:tcPr>
          <w:p w:rsidR="0010723B" w:rsidRPr="00F950E3" w:rsidRDefault="0010723B" w:rsidP="00C30185">
            <w:pPr>
              <w:spacing w:before="120" w:after="0" w:line="240" w:lineRule="auto"/>
              <w:jc w:val="center"/>
              <w:rPr>
                <w:rFonts w:ascii="Times New Roman" w:hAnsi="Times New Roman" w:cs="Times New Roman"/>
                <w:b/>
                <w:bCs/>
                <w:sz w:val="24"/>
                <w:szCs w:val="24"/>
              </w:rPr>
            </w:pPr>
            <w:r w:rsidRPr="00F950E3">
              <w:rPr>
                <w:rFonts w:ascii="Times New Roman" w:hAnsi="Times New Roman" w:cs="Times New Roman"/>
                <w:b/>
                <w:bCs/>
                <w:sz w:val="24"/>
                <w:szCs w:val="24"/>
              </w:rPr>
              <w:t>2012</w:t>
            </w:r>
          </w:p>
        </w:tc>
        <w:tc>
          <w:tcPr>
            <w:tcW w:w="876" w:type="dxa"/>
            <w:tcBorders>
              <w:top w:val="single" w:sz="4" w:space="0" w:color="000000"/>
            </w:tcBorders>
          </w:tcPr>
          <w:p w:rsidR="0010723B" w:rsidRPr="00F950E3" w:rsidRDefault="0010723B" w:rsidP="00C30185">
            <w:pPr>
              <w:spacing w:before="120" w:after="0" w:line="240" w:lineRule="auto"/>
              <w:jc w:val="center"/>
              <w:rPr>
                <w:rFonts w:ascii="Times New Roman" w:hAnsi="Times New Roman" w:cs="Times New Roman"/>
                <w:b/>
                <w:bCs/>
                <w:sz w:val="24"/>
                <w:szCs w:val="24"/>
              </w:rPr>
            </w:pPr>
            <w:r w:rsidRPr="00F950E3">
              <w:rPr>
                <w:rFonts w:ascii="Times New Roman" w:hAnsi="Times New Roman" w:cs="Times New Roman"/>
                <w:b/>
                <w:bCs/>
                <w:sz w:val="24"/>
                <w:szCs w:val="24"/>
              </w:rPr>
              <w:t>2015</w:t>
            </w:r>
          </w:p>
        </w:tc>
        <w:tc>
          <w:tcPr>
            <w:tcW w:w="876" w:type="dxa"/>
            <w:tcBorders>
              <w:top w:val="single" w:sz="4" w:space="0" w:color="000000"/>
            </w:tcBorders>
          </w:tcPr>
          <w:p w:rsidR="0010723B" w:rsidRPr="00F950E3" w:rsidRDefault="0010723B" w:rsidP="00C30185">
            <w:pPr>
              <w:spacing w:before="120" w:after="0" w:line="240" w:lineRule="auto"/>
              <w:jc w:val="center"/>
              <w:rPr>
                <w:rFonts w:ascii="Times New Roman" w:hAnsi="Times New Roman" w:cs="Times New Roman"/>
                <w:b/>
                <w:bCs/>
                <w:sz w:val="24"/>
                <w:szCs w:val="24"/>
              </w:rPr>
            </w:pPr>
            <w:r w:rsidRPr="00F950E3">
              <w:rPr>
                <w:rFonts w:ascii="Times New Roman" w:hAnsi="Times New Roman" w:cs="Times New Roman"/>
                <w:b/>
                <w:bCs/>
                <w:sz w:val="24"/>
                <w:szCs w:val="24"/>
              </w:rPr>
              <w:t>2017</w:t>
            </w:r>
          </w:p>
        </w:tc>
      </w:tr>
      <w:tr w:rsidR="0010723B" w:rsidRPr="00F950E3">
        <w:trPr>
          <w:jc w:val="center"/>
        </w:trPr>
        <w:tc>
          <w:tcPr>
            <w:tcW w:w="1299" w:type="dxa"/>
          </w:tcPr>
          <w:p w:rsidR="0010723B" w:rsidRPr="00F950E3" w:rsidRDefault="0010723B" w:rsidP="00C30185">
            <w:pPr>
              <w:spacing w:before="120" w:after="0" w:line="240" w:lineRule="auto"/>
              <w:rPr>
                <w:rFonts w:ascii="Times New Roman" w:hAnsi="Times New Roman" w:cs="Times New Roman"/>
                <w:b/>
                <w:bCs/>
                <w:sz w:val="24"/>
                <w:szCs w:val="24"/>
              </w:rPr>
            </w:pPr>
            <w:r w:rsidRPr="00F950E3">
              <w:rPr>
                <w:rFonts w:ascii="Times New Roman" w:hAnsi="Times New Roman" w:cs="Times New Roman"/>
                <w:b/>
                <w:bCs/>
                <w:sz w:val="24"/>
                <w:szCs w:val="24"/>
              </w:rPr>
              <w:t>България</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0,2890</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0,3050</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0,2600</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0,1180</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0,130</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0,125</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0,1220</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0,118</w:t>
            </w:r>
          </w:p>
        </w:tc>
      </w:tr>
      <w:tr w:rsidR="0010723B" w:rsidRPr="00F950E3">
        <w:trPr>
          <w:jc w:val="center"/>
        </w:trPr>
        <w:tc>
          <w:tcPr>
            <w:tcW w:w="1299" w:type="dxa"/>
          </w:tcPr>
          <w:p w:rsidR="0010723B" w:rsidRPr="00F950E3" w:rsidRDefault="0010723B" w:rsidP="00C30185">
            <w:pPr>
              <w:spacing w:before="120" w:after="0" w:line="240" w:lineRule="auto"/>
              <w:rPr>
                <w:rFonts w:ascii="Times New Roman" w:hAnsi="Times New Roman" w:cs="Times New Roman"/>
                <w:b/>
                <w:bCs/>
                <w:sz w:val="24"/>
                <w:szCs w:val="24"/>
              </w:rPr>
            </w:pPr>
            <w:r w:rsidRPr="00F950E3">
              <w:rPr>
                <w:rFonts w:ascii="Times New Roman" w:hAnsi="Times New Roman" w:cs="Times New Roman"/>
                <w:b/>
                <w:bCs/>
                <w:sz w:val="24"/>
                <w:szCs w:val="24"/>
              </w:rPr>
              <w:t>Полша</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1,319</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1,082</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0,9540</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0,9410</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0,9710</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0,9710</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0,945</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0,937</w:t>
            </w:r>
          </w:p>
        </w:tc>
      </w:tr>
      <w:tr w:rsidR="0010723B" w:rsidRPr="00F950E3">
        <w:trPr>
          <w:jc w:val="center"/>
        </w:trPr>
        <w:tc>
          <w:tcPr>
            <w:tcW w:w="1299" w:type="dxa"/>
          </w:tcPr>
          <w:p w:rsidR="0010723B" w:rsidRPr="00F950E3" w:rsidRDefault="0010723B" w:rsidP="00C30185">
            <w:pPr>
              <w:spacing w:before="120" w:after="0" w:line="240" w:lineRule="auto"/>
              <w:rPr>
                <w:rFonts w:ascii="Times New Roman" w:hAnsi="Times New Roman" w:cs="Times New Roman"/>
                <w:b/>
                <w:bCs/>
                <w:sz w:val="24"/>
                <w:szCs w:val="24"/>
              </w:rPr>
            </w:pPr>
            <w:r w:rsidRPr="00F950E3">
              <w:rPr>
                <w:rFonts w:ascii="Times New Roman" w:hAnsi="Times New Roman" w:cs="Times New Roman"/>
                <w:b/>
                <w:bCs/>
                <w:sz w:val="24"/>
                <w:szCs w:val="24"/>
              </w:rPr>
              <w:t>Чехия</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0,5473</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0,524</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0,4849</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0,3650</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0,368</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0,3500</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0,3350</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0,3310</w:t>
            </w:r>
          </w:p>
        </w:tc>
      </w:tr>
      <w:tr w:rsidR="0010723B" w:rsidRPr="00F950E3">
        <w:trPr>
          <w:jc w:val="center"/>
        </w:trPr>
        <w:tc>
          <w:tcPr>
            <w:tcW w:w="1299" w:type="dxa"/>
          </w:tcPr>
          <w:p w:rsidR="0010723B" w:rsidRPr="00F950E3" w:rsidRDefault="0010723B" w:rsidP="00C30185">
            <w:pPr>
              <w:spacing w:before="120" w:after="0" w:line="240" w:lineRule="auto"/>
              <w:rPr>
                <w:rFonts w:ascii="Times New Roman" w:hAnsi="Times New Roman" w:cs="Times New Roman"/>
                <w:b/>
                <w:bCs/>
                <w:sz w:val="24"/>
                <w:szCs w:val="24"/>
              </w:rPr>
            </w:pPr>
            <w:r w:rsidRPr="00F950E3">
              <w:rPr>
                <w:rFonts w:ascii="Times New Roman" w:hAnsi="Times New Roman" w:cs="Times New Roman"/>
                <w:b/>
                <w:bCs/>
                <w:sz w:val="24"/>
                <w:szCs w:val="24"/>
              </w:rPr>
              <w:t>Китай</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2,1860</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3,184</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3,891</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7,154</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13,58</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14,99</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16,96</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18,31</w:t>
            </w:r>
          </w:p>
        </w:tc>
      </w:tr>
      <w:tr w:rsidR="0010723B" w:rsidRPr="00F950E3">
        <w:trPr>
          <w:jc w:val="center"/>
        </w:trPr>
        <w:tc>
          <w:tcPr>
            <w:tcW w:w="1299" w:type="dxa"/>
          </w:tcPr>
          <w:p w:rsidR="0010723B" w:rsidRPr="00F950E3" w:rsidRDefault="0010723B" w:rsidP="00C30185">
            <w:pPr>
              <w:spacing w:before="120" w:after="0" w:line="240" w:lineRule="auto"/>
              <w:rPr>
                <w:rFonts w:ascii="Times New Roman" w:hAnsi="Times New Roman" w:cs="Times New Roman"/>
                <w:b/>
                <w:bCs/>
                <w:sz w:val="24"/>
                <w:szCs w:val="24"/>
              </w:rPr>
            </w:pPr>
            <w:r w:rsidRPr="00F950E3">
              <w:rPr>
                <w:rFonts w:ascii="Times New Roman" w:hAnsi="Times New Roman" w:cs="Times New Roman"/>
                <w:b/>
                <w:bCs/>
                <w:sz w:val="24"/>
                <w:szCs w:val="24"/>
              </w:rPr>
              <w:t>САЩ</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24,59</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25,26</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24,80</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23,63</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19,47</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18,89</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18,36</w:t>
            </w:r>
          </w:p>
        </w:tc>
        <w:tc>
          <w:tcPr>
            <w:tcW w:w="876" w:type="dxa"/>
          </w:tcPr>
          <w:p w:rsidR="0010723B" w:rsidRPr="00F950E3" w:rsidRDefault="0010723B" w:rsidP="00C30185">
            <w:pPr>
              <w:spacing w:before="120" w:after="0" w:line="240" w:lineRule="auto"/>
              <w:jc w:val="center"/>
              <w:rPr>
                <w:rFonts w:ascii="Times New Roman" w:hAnsi="Times New Roman" w:cs="Times New Roman"/>
                <w:sz w:val="24"/>
                <w:szCs w:val="24"/>
              </w:rPr>
            </w:pPr>
            <w:r w:rsidRPr="00F950E3">
              <w:rPr>
                <w:rFonts w:ascii="Times New Roman" w:hAnsi="Times New Roman" w:cs="Times New Roman"/>
                <w:sz w:val="24"/>
                <w:szCs w:val="24"/>
              </w:rPr>
              <w:t>17,74</w:t>
            </w:r>
          </w:p>
        </w:tc>
      </w:tr>
      <w:tr w:rsidR="0010723B" w:rsidRPr="00F950E3">
        <w:trPr>
          <w:jc w:val="center"/>
        </w:trPr>
        <w:tc>
          <w:tcPr>
            <w:tcW w:w="8307" w:type="dxa"/>
            <w:gridSpan w:val="9"/>
            <w:tcBorders>
              <w:bottom w:val="single" w:sz="4" w:space="0" w:color="000000"/>
            </w:tcBorders>
          </w:tcPr>
          <w:p w:rsidR="0010723B" w:rsidRPr="00DE1A38" w:rsidRDefault="0010723B" w:rsidP="00C30185">
            <w:pPr>
              <w:spacing w:before="120" w:after="0" w:line="240" w:lineRule="auto"/>
              <w:rPr>
                <w:rFonts w:ascii="Times New Roman" w:hAnsi="Times New Roman" w:cs="Times New Roman"/>
                <w:b/>
                <w:bCs/>
                <w:i/>
                <w:iCs/>
                <w:sz w:val="20"/>
                <w:szCs w:val="20"/>
              </w:rPr>
            </w:pPr>
            <w:r w:rsidRPr="00DE1A38">
              <w:rPr>
                <w:rFonts w:ascii="Times New Roman" w:hAnsi="Times New Roman" w:cs="Times New Roman"/>
                <w:b/>
                <w:bCs/>
                <w:i/>
                <w:iCs/>
                <w:sz w:val="20"/>
                <w:szCs w:val="20"/>
                <w:u w:val="single"/>
              </w:rPr>
              <w:t>Източник:</w:t>
            </w:r>
            <w:r w:rsidRPr="00DE1A38">
              <w:rPr>
                <w:rFonts w:ascii="Times New Roman" w:hAnsi="Times New Roman" w:cs="Times New Roman"/>
                <w:b/>
                <w:bCs/>
                <w:i/>
                <w:iCs/>
                <w:sz w:val="20"/>
                <w:szCs w:val="20"/>
              </w:rPr>
              <w:t xml:space="preserve"> World </w:t>
            </w:r>
            <w:proofErr w:type="spellStart"/>
            <w:r w:rsidRPr="00DE1A38">
              <w:rPr>
                <w:rFonts w:ascii="Times New Roman" w:hAnsi="Times New Roman" w:cs="Times New Roman"/>
                <w:b/>
                <w:bCs/>
                <w:i/>
                <w:iCs/>
                <w:sz w:val="20"/>
                <w:szCs w:val="20"/>
              </w:rPr>
              <w:t>Economic</w:t>
            </w:r>
            <w:proofErr w:type="spellEnd"/>
            <w:r w:rsidRPr="00DE1A38">
              <w:rPr>
                <w:rFonts w:ascii="Times New Roman" w:hAnsi="Times New Roman" w:cs="Times New Roman"/>
                <w:b/>
                <w:bCs/>
                <w:i/>
                <w:iCs/>
                <w:sz w:val="20"/>
                <w:szCs w:val="20"/>
              </w:rPr>
              <w:t xml:space="preserve"> Outlook (WEO) </w:t>
            </w:r>
            <w:proofErr w:type="spellStart"/>
            <w:r w:rsidRPr="00DE1A38">
              <w:rPr>
                <w:rFonts w:ascii="Times New Roman" w:hAnsi="Times New Roman" w:cs="Times New Roman"/>
                <w:b/>
                <w:bCs/>
                <w:i/>
                <w:iCs/>
                <w:sz w:val="20"/>
                <w:szCs w:val="20"/>
              </w:rPr>
              <w:t>data</w:t>
            </w:r>
            <w:proofErr w:type="spellEnd"/>
            <w:r w:rsidRPr="00DE1A38">
              <w:rPr>
                <w:rFonts w:ascii="Times New Roman" w:hAnsi="Times New Roman" w:cs="Times New Roman"/>
                <w:b/>
                <w:bCs/>
                <w:i/>
                <w:iCs/>
                <w:sz w:val="20"/>
                <w:szCs w:val="20"/>
              </w:rPr>
              <w:t>, IMF http://www.econstats.com/weo/V012.htm</w:t>
            </w:r>
          </w:p>
        </w:tc>
      </w:tr>
    </w:tbl>
    <w:p w:rsidR="0010723B" w:rsidRDefault="0010723B" w:rsidP="00AA5808">
      <w:pPr>
        <w:spacing w:before="120" w:after="0" w:line="360" w:lineRule="auto"/>
        <w:ind w:firstLine="709"/>
        <w:jc w:val="both"/>
        <w:rPr>
          <w:rFonts w:ascii="Times New Roman" w:hAnsi="Times New Roman" w:cs="Times New Roman"/>
          <w:sz w:val="24"/>
          <w:szCs w:val="24"/>
          <w:lang w:val="en-US"/>
        </w:rPr>
      </w:pPr>
    </w:p>
    <w:p w:rsidR="0010723B" w:rsidRPr="00F950E3" w:rsidRDefault="0010723B" w:rsidP="00AA5808">
      <w:pPr>
        <w:spacing w:before="120" w:after="0" w:line="360" w:lineRule="auto"/>
        <w:ind w:firstLine="709"/>
        <w:jc w:val="both"/>
        <w:rPr>
          <w:rFonts w:ascii="Times New Roman" w:hAnsi="Times New Roman" w:cs="Times New Roman"/>
          <w:sz w:val="24"/>
          <w:szCs w:val="24"/>
        </w:rPr>
      </w:pPr>
      <w:r w:rsidRPr="00F950E3">
        <w:rPr>
          <w:rFonts w:ascii="Times New Roman" w:hAnsi="Times New Roman" w:cs="Times New Roman"/>
          <w:sz w:val="24"/>
          <w:szCs w:val="24"/>
        </w:rPr>
        <w:t xml:space="preserve">Сравнителният анализ на резултатите от изминалите повече от 20 години от началото на прехода в България, Полша, Чехия и Китай показва следните тенденции (вж. Таблицата). </w:t>
      </w:r>
    </w:p>
    <w:p w:rsidR="0010723B" w:rsidRPr="00F950E3" w:rsidRDefault="0010723B" w:rsidP="00AA5808">
      <w:pPr>
        <w:spacing w:before="120" w:after="0" w:line="360" w:lineRule="auto"/>
        <w:ind w:firstLine="709"/>
        <w:jc w:val="both"/>
        <w:rPr>
          <w:rFonts w:ascii="Times New Roman" w:hAnsi="Times New Roman" w:cs="Times New Roman"/>
          <w:sz w:val="24"/>
          <w:szCs w:val="24"/>
        </w:rPr>
      </w:pPr>
      <w:r w:rsidRPr="00DE1A38">
        <w:rPr>
          <w:rFonts w:ascii="Times New Roman" w:hAnsi="Times New Roman" w:cs="Times New Roman"/>
          <w:b/>
          <w:bCs/>
          <w:sz w:val="24"/>
          <w:szCs w:val="24"/>
        </w:rPr>
        <w:t>Първо,</w:t>
      </w:r>
      <w:r w:rsidRPr="00F950E3">
        <w:rPr>
          <w:rFonts w:ascii="Times New Roman" w:hAnsi="Times New Roman" w:cs="Times New Roman"/>
          <w:sz w:val="24"/>
          <w:szCs w:val="24"/>
        </w:rPr>
        <w:t xml:space="preserve"> единствено в Китай е постигнато рязко увеличение на дела на страната в световния БВП: в сравнение с 1980 г. той е нараснал 6,8 пъти през 2012 г., а през 2017 г. се очаква това нарастване да бъде 8,4 пъти. Данните в таблицата показват, че през 2017 г. делът на Китай ще е по-голям от дела на САЩ и Китай ще се утвърди като най-</w:t>
      </w:r>
      <w:r w:rsidRPr="00F950E3">
        <w:rPr>
          <w:rFonts w:ascii="Times New Roman" w:hAnsi="Times New Roman" w:cs="Times New Roman"/>
          <w:sz w:val="24"/>
          <w:szCs w:val="24"/>
        </w:rPr>
        <w:lastRenderedPageBreak/>
        <w:t xml:space="preserve">голямата икономика в света. Причината е, че в Китай успешно е приложен </w:t>
      </w:r>
      <w:r w:rsidRPr="00F950E3">
        <w:rPr>
          <w:rFonts w:ascii="Times New Roman" w:hAnsi="Times New Roman" w:cs="Times New Roman"/>
          <w:b/>
          <w:bCs/>
          <w:sz w:val="24"/>
          <w:szCs w:val="24"/>
        </w:rPr>
        <w:t>ускореният вариант</w:t>
      </w:r>
      <w:r w:rsidRPr="00F950E3">
        <w:rPr>
          <w:rFonts w:ascii="Times New Roman" w:hAnsi="Times New Roman" w:cs="Times New Roman"/>
          <w:sz w:val="24"/>
          <w:szCs w:val="24"/>
        </w:rPr>
        <w:t xml:space="preserve"> на прагматичната пазарна реформа. Темпът на развитие в Китай е несъизмеримо по-голям в сравнение с другите представени в таблицата страни в преход. Така например, делът на Китай в световния БВП спрямо дела на България през 1990  и през 2017 г. е съответно 15 и 155 пъти по-голям; спрямо дела на Полша - 4,1 и 19,5 пъти по-голям; спрямо дела на Чехия - 10,7 и 55,3 пъти по-голям. </w:t>
      </w:r>
    </w:p>
    <w:p w:rsidR="0010723B" w:rsidRPr="00F950E3" w:rsidRDefault="0010723B" w:rsidP="00AA5808">
      <w:pPr>
        <w:spacing w:before="120" w:after="0" w:line="360" w:lineRule="auto"/>
        <w:ind w:firstLine="709"/>
        <w:jc w:val="both"/>
        <w:rPr>
          <w:rFonts w:ascii="Times New Roman" w:hAnsi="Times New Roman" w:cs="Times New Roman"/>
          <w:sz w:val="24"/>
          <w:szCs w:val="24"/>
        </w:rPr>
      </w:pPr>
      <w:r w:rsidRPr="00DE1A38">
        <w:rPr>
          <w:rFonts w:ascii="Times New Roman" w:hAnsi="Times New Roman" w:cs="Times New Roman"/>
          <w:b/>
          <w:bCs/>
          <w:sz w:val="24"/>
          <w:szCs w:val="24"/>
        </w:rPr>
        <w:t>Второ,</w:t>
      </w:r>
      <w:r w:rsidRPr="00F950E3">
        <w:rPr>
          <w:rFonts w:ascii="Times New Roman" w:hAnsi="Times New Roman" w:cs="Times New Roman"/>
          <w:sz w:val="24"/>
          <w:szCs w:val="24"/>
        </w:rPr>
        <w:t xml:space="preserve"> данните ясно показват, че в периода на пазарната реформа икономическото развитие на България, Полша и Чехия се забавя и осезателно намалява спрямо достигнатото равнище в условията на плановата икономика. Така например, делът на България, Полша и Чехия през 1990 г. е по-голям спрямо техния дял през 2012 г. съответно 2,1 пъти, 0,98 пъти и 1,38 пъти. Това подсказва, че в тези страни не са реализирани специфичните предимства на пазарната икономика по отношение на разпределението и използването на ресурсите в степен, която да генерира ускорено икономическо развитие. Изводът е, че те не са успели да реализират </w:t>
      </w:r>
      <w:r w:rsidRPr="00F950E3">
        <w:rPr>
          <w:rFonts w:ascii="Times New Roman" w:hAnsi="Times New Roman" w:cs="Times New Roman"/>
          <w:b/>
          <w:bCs/>
          <w:sz w:val="24"/>
          <w:szCs w:val="24"/>
        </w:rPr>
        <w:t>умерения вариант</w:t>
      </w:r>
      <w:r w:rsidRPr="00F950E3">
        <w:rPr>
          <w:rFonts w:ascii="Times New Roman" w:hAnsi="Times New Roman" w:cs="Times New Roman"/>
          <w:sz w:val="24"/>
          <w:szCs w:val="24"/>
        </w:rPr>
        <w:t xml:space="preserve"> на прагматичната стратегия. </w:t>
      </w:r>
    </w:p>
    <w:p w:rsidR="0010723B" w:rsidRPr="00F950E3" w:rsidRDefault="0010723B" w:rsidP="00AA5808">
      <w:pPr>
        <w:spacing w:before="120" w:after="0" w:line="360" w:lineRule="auto"/>
        <w:ind w:firstLine="709"/>
        <w:jc w:val="both"/>
        <w:rPr>
          <w:rFonts w:ascii="Times New Roman" w:hAnsi="Times New Roman" w:cs="Times New Roman"/>
          <w:sz w:val="24"/>
          <w:szCs w:val="24"/>
        </w:rPr>
      </w:pPr>
      <w:r w:rsidRPr="00DE1A38">
        <w:rPr>
          <w:rFonts w:ascii="Times New Roman" w:hAnsi="Times New Roman" w:cs="Times New Roman"/>
          <w:b/>
          <w:bCs/>
          <w:sz w:val="24"/>
          <w:szCs w:val="24"/>
        </w:rPr>
        <w:t>Трето</w:t>
      </w:r>
      <w:r w:rsidRPr="00F950E3">
        <w:rPr>
          <w:rFonts w:ascii="Times New Roman" w:hAnsi="Times New Roman" w:cs="Times New Roman"/>
          <w:sz w:val="24"/>
          <w:szCs w:val="24"/>
        </w:rPr>
        <w:t xml:space="preserve">, най-неблагоприятни са данните за България: така например през 1990 г. делът на Полша и Чехия спрямо дела на България е по-голям съответно 3,7 пъти и 1,86 пъти, а според прогнозата през 2017 тази разлика чувствително ще нарасне - съответно на 7,9 пъти и 2,8 пъти. </w:t>
      </w:r>
    </w:p>
    <w:p w:rsidR="0010723B" w:rsidRPr="00F950E3" w:rsidRDefault="0010723B" w:rsidP="00AA5808">
      <w:pPr>
        <w:spacing w:before="120" w:after="0" w:line="360" w:lineRule="auto"/>
        <w:ind w:firstLine="709"/>
        <w:jc w:val="both"/>
        <w:rPr>
          <w:rFonts w:ascii="Times New Roman" w:hAnsi="Times New Roman" w:cs="Times New Roman"/>
          <w:sz w:val="24"/>
          <w:szCs w:val="24"/>
        </w:rPr>
      </w:pPr>
      <w:r w:rsidRPr="00F950E3">
        <w:rPr>
          <w:rFonts w:ascii="Times New Roman" w:hAnsi="Times New Roman" w:cs="Times New Roman"/>
          <w:sz w:val="24"/>
          <w:szCs w:val="24"/>
        </w:rPr>
        <w:t xml:space="preserve">Нещо повече, данните показват че стартирането на същинската пазарна реформа в България на 1.02.1991 г. вкарва българската икономика в дълбока депресия, от която тя успява да изплува на повърхността едва през 2006 г. Едва тогава е възстановено равнището на произвеждания БВП от 1989 г. През 2007 и 2008 г. произвежданият БВП надхвърля това равнище, но положителната разлика бе почти стопена от рецесията през 2009 г. През следващите години икономиката </w:t>
      </w:r>
      <w:proofErr w:type="spellStart"/>
      <w:r w:rsidRPr="00F950E3">
        <w:rPr>
          <w:rFonts w:ascii="Times New Roman" w:hAnsi="Times New Roman" w:cs="Times New Roman"/>
          <w:sz w:val="24"/>
          <w:szCs w:val="24"/>
        </w:rPr>
        <w:t>стагнира</w:t>
      </w:r>
      <w:proofErr w:type="spellEnd"/>
      <w:r w:rsidRPr="00F950E3">
        <w:rPr>
          <w:rFonts w:ascii="Times New Roman" w:hAnsi="Times New Roman" w:cs="Times New Roman"/>
          <w:sz w:val="24"/>
          <w:szCs w:val="24"/>
        </w:rPr>
        <w:t xml:space="preserve"> и не дава признаци за съществено съживяване. От само себе си се налага генералната оценка за постиженията на българската икономика в условията на прехода: </w:t>
      </w:r>
      <w:r w:rsidRPr="00F950E3">
        <w:rPr>
          <w:rFonts w:ascii="Times New Roman" w:hAnsi="Times New Roman" w:cs="Times New Roman"/>
          <w:b/>
          <w:bCs/>
          <w:sz w:val="24"/>
          <w:szCs w:val="24"/>
        </w:rPr>
        <w:t>двадесет изгубени години, през които други народи мултиплицира</w:t>
      </w:r>
      <w:r>
        <w:rPr>
          <w:rFonts w:ascii="Times New Roman" w:hAnsi="Times New Roman" w:cs="Times New Roman"/>
          <w:b/>
          <w:bCs/>
          <w:sz w:val="24"/>
          <w:szCs w:val="24"/>
        </w:rPr>
        <w:t>т</w:t>
      </w:r>
      <w:r w:rsidRPr="00F950E3">
        <w:rPr>
          <w:rFonts w:ascii="Times New Roman" w:hAnsi="Times New Roman" w:cs="Times New Roman"/>
          <w:b/>
          <w:bCs/>
          <w:sz w:val="24"/>
          <w:szCs w:val="24"/>
        </w:rPr>
        <w:t xml:space="preserve"> своето благосъстояние!</w:t>
      </w:r>
      <w:r w:rsidRPr="00F950E3">
        <w:rPr>
          <w:rFonts w:ascii="Times New Roman" w:hAnsi="Times New Roman" w:cs="Times New Roman"/>
          <w:sz w:val="24"/>
          <w:szCs w:val="24"/>
        </w:rPr>
        <w:t xml:space="preserve"> </w:t>
      </w:r>
    </w:p>
    <w:p w:rsidR="0010723B" w:rsidRPr="00F950E3" w:rsidRDefault="0010723B" w:rsidP="00AA5808">
      <w:pPr>
        <w:spacing w:before="120" w:after="0" w:line="360" w:lineRule="auto"/>
        <w:ind w:firstLine="709"/>
        <w:jc w:val="both"/>
        <w:rPr>
          <w:rFonts w:ascii="Times New Roman" w:hAnsi="Times New Roman" w:cs="Times New Roman"/>
          <w:sz w:val="24"/>
          <w:szCs w:val="24"/>
        </w:rPr>
      </w:pPr>
      <w:r w:rsidRPr="00F950E3">
        <w:rPr>
          <w:rFonts w:ascii="Times New Roman" w:hAnsi="Times New Roman" w:cs="Times New Roman"/>
          <w:sz w:val="24"/>
          <w:szCs w:val="24"/>
        </w:rPr>
        <w:t xml:space="preserve">Така очертаните неблагоприятни тенденции пораждат много въпроси. Необходимо е да бъдат разкрити и обяснени причините за негативните резултати от прехода в България и за прекалено голямото им разминаване с формираните в началото на 90-те години очаквания на населението. </w:t>
      </w:r>
    </w:p>
    <w:p w:rsidR="0010723B" w:rsidRPr="003639D4" w:rsidRDefault="0010723B" w:rsidP="00AA5808">
      <w:pPr>
        <w:spacing w:before="120" w:after="0" w:line="360" w:lineRule="auto"/>
        <w:ind w:firstLine="709"/>
        <w:jc w:val="both"/>
        <w:rPr>
          <w:rFonts w:ascii="Times New Roman" w:hAnsi="Times New Roman" w:cs="Times New Roman"/>
          <w:b/>
          <w:bCs/>
          <w:sz w:val="28"/>
          <w:szCs w:val="28"/>
        </w:rPr>
      </w:pPr>
      <w:r w:rsidRPr="003639D4">
        <w:rPr>
          <w:rFonts w:ascii="Times New Roman" w:hAnsi="Times New Roman" w:cs="Times New Roman"/>
          <w:b/>
          <w:bCs/>
          <w:sz w:val="28"/>
          <w:szCs w:val="28"/>
        </w:rPr>
        <w:lastRenderedPageBreak/>
        <w:t>5. Неолибералният модел на пазарната реформа – същност и причини за прилагането му в България.</w:t>
      </w:r>
    </w:p>
    <w:p w:rsidR="0010723B" w:rsidRPr="0076689E" w:rsidRDefault="0010723B" w:rsidP="00AA5808">
      <w:pPr>
        <w:spacing w:before="120" w:after="0" w:line="360" w:lineRule="auto"/>
        <w:ind w:firstLine="709"/>
        <w:jc w:val="both"/>
        <w:rPr>
          <w:rFonts w:ascii="Times New Roman" w:hAnsi="Times New Roman" w:cs="Times New Roman"/>
          <w:sz w:val="24"/>
          <w:szCs w:val="24"/>
        </w:rPr>
      </w:pPr>
      <w:r w:rsidRPr="0076689E">
        <w:rPr>
          <w:rFonts w:ascii="Times New Roman" w:hAnsi="Times New Roman" w:cs="Times New Roman"/>
          <w:sz w:val="24"/>
          <w:szCs w:val="24"/>
        </w:rPr>
        <w:t>Разочароващите резултати от прехода към пазарна икономика в България са повод да се постави въпросът: какъв модел на пазарната реформа бе приложен в България? Очевидно, това не са нито ускорения</w:t>
      </w:r>
      <w:r>
        <w:rPr>
          <w:rFonts w:ascii="Times New Roman" w:hAnsi="Times New Roman" w:cs="Times New Roman"/>
          <w:sz w:val="24"/>
          <w:szCs w:val="24"/>
        </w:rPr>
        <w:t>т</w:t>
      </w:r>
      <w:r w:rsidRPr="0076689E">
        <w:rPr>
          <w:rFonts w:ascii="Times New Roman" w:hAnsi="Times New Roman" w:cs="Times New Roman"/>
          <w:sz w:val="24"/>
          <w:szCs w:val="24"/>
        </w:rPr>
        <w:t>, нито умерения</w:t>
      </w:r>
      <w:r>
        <w:rPr>
          <w:rFonts w:ascii="Times New Roman" w:hAnsi="Times New Roman" w:cs="Times New Roman"/>
          <w:sz w:val="24"/>
          <w:szCs w:val="24"/>
        </w:rPr>
        <w:t>т</w:t>
      </w:r>
      <w:r w:rsidRPr="0076689E">
        <w:rPr>
          <w:rFonts w:ascii="Times New Roman" w:hAnsi="Times New Roman" w:cs="Times New Roman"/>
          <w:sz w:val="24"/>
          <w:szCs w:val="24"/>
        </w:rPr>
        <w:t xml:space="preserve"> варианти на прагматичния модел. </w:t>
      </w:r>
    </w:p>
    <w:p w:rsidR="0010723B" w:rsidRPr="0076689E" w:rsidRDefault="0010723B" w:rsidP="00AA5808">
      <w:pPr>
        <w:spacing w:before="120" w:after="0" w:line="360" w:lineRule="auto"/>
        <w:ind w:firstLine="709"/>
        <w:jc w:val="both"/>
        <w:rPr>
          <w:rFonts w:ascii="Times New Roman" w:hAnsi="Times New Roman" w:cs="Times New Roman"/>
          <w:sz w:val="24"/>
          <w:szCs w:val="24"/>
        </w:rPr>
      </w:pPr>
      <w:r w:rsidRPr="0076689E">
        <w:rPr>
          <w:rFonts w:ascii="Times New Roman" w:hAnsi="Times New Roman" w:cs="Times New Roman"/>
          <w:sz w:val="24"/>
          <w:szCs w:val="24"/>
        </w:rPr>
        <w:t>Как би трябвало в началото на 90-те години да стартира пазарната реформа според изискванията на прагматичния модел?</w:t>
      </w:r>
    </w:p>
    <w:p w:rsidR="0010723B" w:rsidRPr="0076689E" w:rsidRDefault="0010723B" w:rsidP="00AA5808">
      <w:pPr>
        <w:spacing w:before="120" w:after="0" w:line="360" w:lineRule="auto"/>
        <w:ind w:firstLine="709"/>
        <w:jc w:val="both"/>
        <w:rPr>
          <w:rFonts w:ascii="Times New Roman" w:hAnsi="Times New Roman" w:cs="Times New Roman"/>
          <w:sz w:val="24"/>
          <w:szCs w:val="24"/>
        </w:rPr>
      </w:pPr>
      <w:r w:rsidRPr="0076689E">
        <w:rPr>
          <w:rFonts w:ascii="Times New Roman" w:hAnsi="Times New Roman" w:cs="Times New Roman"/>
          <w:sz w:val="24"/>
          <w:szCs w:val="24"/>
        </w:rPr>
        <w:t xml:space="preserve">За бързия старт на селективната приватизация и </w:t>
      </w:r>
      <w:proofErr w:type="spellStart"/>
      <w:r w:rsidRPr="0076689E">
        <w:rPr>
          <w:rFonts w:ascii="Times New Roman" w:hAnsi="Times New Roman" w:cs="Times New Roman"/>
          <w:sz w:val="24"/>
          <w:szCs w:val="24"/>
        </w:rPr>
        <w:t>дерегулиране</w:t>
      </w:r>
      <w:proofErr w:type="spellEnd"/>
      <w:r w:rsidRPr="0076689E">
        <w:rPr>
          <w:rFonts w:ascii="Times New Roman" w:hAnsi="Times New Roman" w:cs="Times New Roman"/>
          <w:sz w:val="24"/>
          <w:szCs w:val="24"/>
        </w:rPr>
        <w:t>, бяха необходими следните предпоставки:</w:t>
      </w:r>
    </w:p>
    <w:p w:rsidR="0010723B" w:rsidRPr="0076689E" w:rsidRDefault="0010723B" w:rsidP="00AA5808">
      <w:pPr>
        <w:spacing w:before="120" w:after="0" w:line="360" w:lineRule="auto"/>
        <w:ind w:firstLine="709"/>
        <w:jc w:val="both"/>
        <w:rPr>
          <w:rFonts w:ascii="Times New Roman" w:hAnsi="Times New Roman" w:cs="Times New Roman"/>
          <w:sz w:val="24"/>
          <w:szCs w:val="24"/>
        </w:rPr>
      </w:pPr>
      <w:r w:rsidRPr="0076689E">
        <w:rPr>
          <w:rFonts w:ascii="Times New Roman" w:hAnsi="Times New Roman" w:cs="Times New Roman"/>
          <w:sz w:val="24"/>
          <w:szCs w:val="24"/>
        </w:rPr>
        <w:t>Първо, максимизиране размера на инвестиционните ресурси за участие в приватизацията като средство за включване в действие на първата конкурентна детерминанта.</w:t>
      </w:r>
    </w:p>
    <w:p w:rsidR="0010723B" w:rsidRDefault="0010723B" w:rsidP="00AA5808">
      <w:pPr>
        <w:spacing w:before="120" w:after="0" w:line="360" w:lineRule="auto"/>
        <w:ind w:firstLine="709"/>
        <w:jc w:val="both"/>
        <w:rPr>
          <w:rFonts w:ascii="Times New Roman" w:hAnsi="Times New Roman" w:cs="Times New Roman"/>
          <w:sz w:val="24"/>
          <w:szCs w:val="24"/>
        </w:rPr>
      </w:pPr>
      <w:r w:rsidRPr="0076689E">
        <w:rPr>
          <w:rFonts w:ascii="Times New Roman" w:hAnsi="Times New Roman" w:cs="Times New Roman"/>
          <w:sz w:val="24"/>
          <w:szCs w:val="24"/>
        </w:rPr>
        <w:t xml:space="preserve">Второ, включване на втората конкурентна детерминанта чрез поддържане на динамично търсене като подкрепа за положителните изменения от страна на предлагането. За целта бе необходимо: </w:t>
      </w:r>
    </w:p>
    <w:p w:rsidR="0010723B" w:rsidRDefault="0010723B" w:rsidP="00AA5808">
      <w:pPr>
        <w:spacing w:before="120" w:after="0" w:line="360" w:lineRule="auto"/>
        <w:ind w:firstLine="709"/>
        <w:jc w:val="both"/>
        <w:rPr>
          <w:rFonts w:ascii="Times New Roman" w:hAnsi="Times New Roman" w:cs="Times New Roman"/>
          <w:sz w:val="24"/>
          <w:szCs w:val="24"/>
        </w:rPr>
      </w:pPr>
      <w:r w:rsidRPr="0076689E">
        <w:rPr>
          <w:rFonts w:ascii="Times New Roman" w:hAnsi="Times New Roman" w:cs="Times New Roman"/>
          <w:sz w:val="24"/>
          <w:szCs w:val="24"/>
        </w:rPr>
        <w:t xml:space="preserve">а) осигуряване на финансова стабилност, за да се предотврати намаляването на покупателната сила на спестяванията на населението, наследени от плановата система; </w:t>
      </w:r>
    </w:p>
    <w:p w:rsidR="0010723B" w:rsidRDefault="0010723B" w:rsidP="00AA5808">
      <w:pPr>
        <w:spacing w:before="120" w:after="0" w:line="360" w:lineRule="auto"/>
        <w:ind w:firstLine="709"/>
        <w:jc w:val="both"/>
        <w:rPr>
          <w:rFonts w:ascii="Times New Roman" w:hAnsi="Times New Roman" w:cs="Times New Roman"/>
          <w:sz w:val="24"/>
          <w:szCs w:val="24"/>
        </w:rPr>
      </w:pPr>
      <w:r w:rsidRPr="0076689E">
        <w:rPr>
          <w:rFonts w:ascii="Times New Roman" w:hAnsi="Times New Roman" w:cs="Times New Roman"/>
          <w:sz w:val="24"/>
          <w:szCs w:val="24"/>
        </w:rPr>
        <w:t xml:space="preserve">б) либерализацията на цените трябваше да се осъществява селективно – в съответствие с напредъка на приватизацията в различните отрасли и дейности; </w:t>
      </w:r>
    </w:p>
    <w:p w:rsidR="0010723B" w:rsidRPr="0076689E" w:rsidRDefault="0010723B" w:rsidP="00AA5808">
      <w:pPr>
        <w:spacing w:before="120" w:after="0" w:line="360" w:lineRule="auto"/>
        <w:ind w:firstLine="709"/>
        <w:jc w:val="both"/>
        <w:rPr>
          <w:rFonts w:ascii="Times New Roman" w:hAnsi="Times New Roman" w:cs="Times New Roman"/>
          <w:sz w:val="24"/>
          <w:szCs w:val="24"/>
        </w:rPr>
      </w:pPr>
      <w:r w:rsidRPr="0076689E">
        <w:rPr>
          <w:rFonts w:ascii="Times New Roman" w:hAnsi="Times New Roman" w:cs="Times New Roman"/>
          <w:sz w:val="24"/>
          <w:szCs w:val="24"/>
        </w:rPr>
        <w:t xml:space="preserve">в) либерализацията на лихвените проценти също трябваше да става постепенно – необходимо бе чрез инструментите на паричната политика да се предотврати евентуално рязко нарастване на лихвения процент, за да се изключи възможността за навлизане на икономиката в рецесия. </w:t>
      </w:r>
    </w:p>
    <w:p w:rsidR="0010723B" w:rsidRDefault="0010723B" w:rsidP="00AA5808">
      <w:pPr>
        <w:spacing w:before="120" w:after="0" w:line="360" w:lineRule="auto"/>
        <w:ind w:firstLine="709"/>
        <w:jc w:val="both"/>
        <w:rPr>
          <w:rFonts w:ascii="Times New Roman" w:hAnsi="Times New Roman" w:cs="Times New Roman"/>
          <w:sz w:val="24"/>
          <w:szCs w:val="24"/>
        </w:rPr>
      </w:pPr>
      <w:r w:rsidRPr="0076689E">
        <w:rPr>
          <w:rFonts w:ascii="Times New Roman" w:hAnsi="Times New Roman" w:cs="Times New Roman"/>
          <w:sz w:val="24"/>
          <w:szCs w:val="24"/>
        </w:rPr>
        <w:t xml:space="preserve">Усилията за максимизиране на инвестиционните ресурси трябваше да се насочат предимно към мобилизиране на </w:t>
      </w:r>
      <w:r w:rsidRPr="0076689E">
        <w:rPr>
          <w:rFonts w:ascii="Times New Roman" w:hAnsi="Times New Roman" w:cs="Times New Roman"/>
          <w:b/>
          <w:bCs/>
          <w:sz w:val="24"/>
          <w:szCs w:val="24"/>
        </w:rPr>
        <w:t>вътрешните финансови източници и спестявания</w:t>
      </w:r>
      <w:r w:rsidRPr="0076689E">
        <w:rPr>
          <w:rFonts w:ascii="Times New Roman" w:hAnsi="Times New Roman" w:cs="Times New Roman"/>
          <w:sz w:val="24"/>
          <w:szCs w:val="24"/>
        </w:rPr>
        <w:t xml:space="preserve"> на населението, тъй като в началото на 90-те години все още отсъстваха условия за притока на капитали от чужбина. Масовото участие на населението в приватизацията (поради това че спестяванията на населението бяха сравнително равномерно разпределени) трябваше да изиграе ключова роля в създаването на средна </w:t>
      </w:r>
      <w:r w:rsidRPr="0076689E">
        <w:rPr>
          <w:rFonts w:ascii="Times New Roman" w:hAnsi="Times New Roman" w:cs="Times New Roman"/>
          <w:sz w:val="24"/>
          <w:szCs w:val="24"/>
        </w:rPr>
        <w:lastRenderedPageBreak/>
        <w:t xml:space="preserve">предприемаческа класа като основа на средния и дребен бизнес и опора на демокрацията в страната. </w:t>
      </w:r>
    </w:p>
    <w:p w:rsidR="0010723B" w:rsidRPr="0076689E" w:rsidRDefault="0010723B" w:rsidP="00AA5808">
      <w:pPr>
        <w:spacing w:before="120" w:after="0" w:line="360" w:lineRule="auto"/>
        <w:ind w:firstLine="709"/>
        <w:jc w:val="both"/>
        <w:rPr>
          <w:rFonts w:ascii="Times New Roman" w:hAnsi="Times New Roman" w:cs="Times New Roman"/>
          <w:sz w:val="24"/>
          <w:szCs w:val="24"/>
        </w:rPr>
      </w:pPr>
      <w:r w:rsidRPr="0076689E">
        <w:rPr>
          <w:rFonts w:ascii="Times New Roman" w:hAnsi="Times New Roman" w:cs="Times New Roman"/>
          <w:sz w:val="24"/>
          <w:szCs w:val="24"/>
        </w:rPr>
        <w:t xml:space="preserve">Какво се случи на практика? </w:t>
      </w:r>
    </w:p>
    <w:p w:rsidR="0010723B" w:rsidRPr="0076689E" w:rsidRDefault="0010723B" w:rsidP="00AA5808">
      <w:pPr>
        <w:spacing w:before="120" w:after="0" w:line="360" w:lineRule="auto"/>
        <w:ind w:firstLine="709"/>
        <w:jc w:val="both"/>
        <w:rPr>
          <w:rFonts w:ascii="Times New Roman" w:hAnsi="Times New Roman" w:cs="Times New Roman"/>
          <w:sz w:val="24"/>
          <w:szCs w:val="24"/>
        </w:rPr>
      </w:pPr>
      <w:r w:rsidRPr="0076689E">
        <w:rPr>
          <w:rFonts w:ascii="Times New Roman" w:hAnsi="Times New Roman" w:cs="Times New Roman"/>
          <w:sz w:val="24"/>
          <w:szCs w:val="24"/>
        </w:rPr>
        <w:t xml:space="preserve">България започна реформата на 1.02.1991 г. в особена обстановка – след обявения от правителството на Андрей Луканов през март 1990 г. мораториум върху плащанията по външния дълг. В резултат неудовлетворените кредитори поставиха българската икономика в икономическа блокада. Единственото спасение бе да се ползват услугите на МВФ, който изпълняваше функцията на „кредитор от последна инстанция” за попаднали в дългова криза държави. </w:t>
      </w:r>
    </w:p>
    <w:p w:rsidR="0010723B" w:rsidRPr="0076689E" w:rsidRDefault="0010723B" w:rsidP="00AA5808">
      <w:pPr>
        <w:spacing w:before="120" w:after="0" w:line="360" w:lineRule="auto"/>
        <w:ind w:firstLine="709"/>
        <w:jc w:val="both"/>
        <w:rPr>
          <w:rFonts w:ascii="Times New Roman" w:hAnsi="Times New Roman" w:cs="Times New Roman"/>
          <w:sz w:val="24"/>
          <w:szCs w:val="24"/>
        </w:rPr>
      </w:pPr>
      <w:r w:rsidRPr="0076689E">
        <w:rPr>
          <w:rFonts w:ascii="Times New Roman" w:hAnsi="Times New Roman" w:cs="Times New Roman"/>
          <w:sz w:val="24"/>
          <w:szCs w:val="24"/>
        </w:rPr>
        <w:t xml:space="preserve">Това означава, че изборът на модел на пазарната реформа не можеше да бъде направен самостоятелно като решение на българското демократично мнозинство. В него се налагаше да участва и МВФ като представител на засегнатите кредитори и като проводник на техните интереси. По този начин се стигна до противопоставяне на две основни цели при избора на модел на прехода: </w:t>
      </w:r>
    </w:p>
    <w:p w:rsidR="0010723B" w:rsidRPr="0076689E" w:rsidRDefault="0010723B" w:rsidP="00AA5808">
      <w:pPr>
        <w:spacing w:before="120" w:after="0" w:line="360" w:lineRule="auto"/>
        <w:ind w:firstLine="709"/>
        <w:jc w:val="both"/>
        <w:rPr>
          <w:rFonts w:ascii="Times New Roman" w:hAnsi="Times New Roman" w:cs="Times New Roman"/>
          <w:sz w:val="24"/>
          <w:szCs w:val="24"/>
        </w:rPr>
      </w:pPr>
      <w:r w:rsidRPr="0076689E">
        <w:rPr>
          <w:rFonts w:ascii="Times New Roman" w:hAnsi="Times New Roman" w:cs="Times New Roman"/>
          <w:sz w:val="24"/>
          <w:szCs w:val="24"/>
        </w:rPr>
        <w:t xml:space="preserve">а) целта на демократичното мнозинство в България - да бъде реализиран прагматичният модел на прехода; </w:t>
      </w:r>
    </w:p>
    <w:p w:rsidR="0010723B" w:rsidRPr="0076689E" w:rsidRDefault="0010723B" w:rsidP="00AA5808">
      <w:pPr>
        <w:spacing w:before="120" w:after="0" w:line="360" w:lineRule="auto"/>
        <w:ind w:firstLine="709"/>
        <w:jc w:val="both"/>
        <w:rPr>
          <w:rFonts w:ascii="Times New Roman" w:hAnsi="Times New Roman" w:cs="Times New Roman"/>
          <w:sz w:val="24"/>
          <w:szCs w:val="24"/>
        </w:rPr>
      </w:pPr>
      <w:r w:rsidRPr="0076689E">
        <w:rPr>
          <w:rFonts w:ascii="Times New Roman" w:hAnsi="Times New Roman" w:cs="Times New Roman"/>
          <w:sz w:val="24"/>
          <w:szCs w:val="24"/>
        </w:rPr>
        <w:t xml:space="preserve">б) целта на МВФ - да бъде избран модел на прехода, насочен към „максимално бързо възстановяване платежоспособността на страната по външния дълг”. </w:t>
      </w:r>
    </w:p>
    <w:p w:rsidR="0010723B" w:rsidRPr="009D3952" w:rsidRDefault="0010723B" w:rsidP="00AA5808">
      <w:pPr>
        <w:spacing w:before="120" w:after="0" w:line="360" w:lineRule="auto"/>
        <w:ind w:firstLine="709"/>
        <w:jc w:val="both"/>
        <w:rPr>
          <w:rFonts w:ascii="Times New Roman" w:hAnsi="Times New Roman" w:cs="Times New Roman"/>
          <w:sz w:val="24"/>
          <w:szCs w:val="24"/>
        </w:rPr>
      </w:pPr>
      <w:r w:rsidRPr="0076689E">
        <w:rPr>
          <w:rFonts w:ascii="Times New Roman" w:hAnsi="Times New Roman" w:cs="Times New Roman"/>
          <w:sz w:val="24"/>
          <w:szCs w:val="24"/>
        </w:rPr>
        <w:t>Последният е известен в практиката на МВФ като „неолиберален модел на шоковата терапия”, прилаган масово в страните от Латинска Америка, а в последствие и в страните от Централна и Източна Европа (СЦИЕ)</w:t>
      </w:r>
      <w:r w:rsidRPr="0076689E">
        <w:rPr>
          <w:rStyle w:val="ab"/>
          <w:rFonts w:ascii="Times New Roman" w:hAnsi="Times New Roman" w:cs="Times New Roman"/>
          <w:sz w:val="24"/>
          <w:szCs w:val="24"/>
        </w:rPr>
        <w:footnoteReference w:id="6"/>
      </w:r>
      <w:r w:rsidRPr="0076689E">
        <w:rPr>
          <w:rFonts w:ascii="Times New Roman" w:hAnsi="Times New Roman" w:cs="Times New Roman"/>
          <w:sz w:val="24"/>
          <w:szCs w:val="24"/>
        </w:rPr>
        <w:t xml:space="preserve">. Този модел изисква приватизацията да бъде така осъществена, че да генерира </w:t>
      </w:r>
      <w:r w:rsidRPr="003639D4">
        <w:rPr>
          <w:rFonts w:ascii="Times New Roman" w:hAnsi="Times New Roman" w:cs="Times New Roman"/>
          <w:b/>
          <w:bCs/>
          <w:sz w:val="24"/>
          <w:szCs w:val="24"/>
        </w:rPr>
        <w:t>максимално голям приток на конвертируема валута, за да започне изплащането на външния дълг</w:t>
      </w:r>
      <w:r w:rsidRPr="0076689E">
        <w:rPr>
          <w:rFonts w:ascii="Times New Roman" w:hAnsi="Times New Roman" w:cs="Times New Roman"/>
          <w:sz w:val="24"/>
          <w:szCs w:val="24"/>
        </w:rPr>
        <w:t xml:space="preserve">. На практика това е възможно само чрез привличане на чуждестранни инвеститори. Ето защо се налага следното уточнение относно същността на предпочитания от МВФ неолиберален модел на шоковата терапия: той трябва да осигури </w:t>
      </w:r>
      <w:r w:rsidRPr="003639D4">
        <w:rPr>
          <w:rFonts w:ascii="Times New Roman" w:hAnsi="Times New Roman" w:cs="Times New Roman"/>
          <w:b/>
          <w:bCs/>
          <w:sz w:val="24"/>
          <w:szCs w:val="24"/>
        </w:rPr>
        <w:t>„максимизиране на притока на чуждестранна конвертируема валута в реформиращата се страна”</w:t>
      </w:r>
      <w:r w:rsidRPr="0076689E">
        <w:rPr>
          <w:rFonts w:ascii="Times New Roman" w:hAnsi="Times New Roman" w:cs="Times New Roman"/>
          <w:sz w:val="24"/>
          <w:szCs w:val="24"/>
        </w:rPr>
        <w:t xml:space="preserve"> чрез </w:t>
      </w:r>
      <w:r w:rsidRPr="0076689E">
        <w:rPr>
          <w:rFonts w:ascii="Times New Roman" w:hAnsi="Times New Roman" w:cs="Times New Roman"/>
          <w:sz w:val="24"/>
          <w:szCs w:val="24"/>
        </w:rPr>
        <w:lastRenderedPageBreak/>
        <w:t xml:space="preserve">гарантиране на максимална възвръщаемост и сигурност в полза на чуждестранните инвестиции. </w:t>
      </w:r>
    </w:p>
    <w:p w:rsidR="0010723B" w:rsidRDefault="0010723B" w:rsidP="00AA5808">
      <w:pPr>
        <w:spacing w:before="120" w:after="0" w:line="360" w:lineRule="auto"/>
        <w:ind w:firstLine="709"/>
        <w:jc w:val="both"/>
        <w:rPr>
          <w:rFonts w:ascii="Times New Roman" w:hAnsi="Times New Roman" w:cs="Times New Roman"/>
          <w:sz w:val="24"/>
          <w:szCs w:val="24"/>
        </w:rPr>
      </w:pPr>
      <w:r w:rsidRPr="0076689E">
        <w:rPr>
          <w:rFonts w:ascii="Times New Roman" w:hAnsi="Times New Roman" w:cs="Times New Roman"/>
          <w:sz w:val="24"/>
          <w:szCs w:val="24"/>
        </w:rPr>
        <w:t xml:space="preserve">За целта са необходими следните условия и политики. </w:t>
      </w:r>
    </w:p>
    <w:p w:rsidR="0010723B" w:rsidRDefault="0010723B" w:rsidP="00AA5808">
      <w:pPr>
        <w:spacing w:before="12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Първо, </w:t>
      </w:r>
      <w:r w:rsidRPr="0076689E">
        <w:rPr>
          <w:rFonts w:ascii="Times New Roman" w:hAnsi="Times New Roman" w:cs="Times New Roman"/>
          <w:sz w:val="24"/>
          <w:szCs w:val="24"/>
        </w:rPr>
        <w:t xml:space="preserve">максимално по обхват (неселективно) </w:t>
      </w:r>
      <w:proofErr w:type="spellStart"/>
      <w:r w:rsidRPr="0076689E">
        <w:rPr>
          <w:rFonts w:ascii="Times New Roman" w:hAnsi="Times New Roman" w:cs="Times New Roman"/>
          <w:sz w:val="24"/>
          <w:szCs w:val="24"/>
        </w:rPr>
        <w:t>дерегулиране</w:t>
      </w:r>
      <w:proofErr w:type="spellEnd"/>
      <w:r w:rsidRPr="0076689E">
        <w:rPr>
          <w:rFonts w:ascii="Times New Roman" w:hAnsi="Times New Roman" w:cs="Times New Roman"/>
          <w:sz w:val="24"/>
          <w:szCs w:val="24"/>
        </w:rPr>
        <w:t xml:space="preserve"> на разпределението и използването на икономическите ресурсите на страната чрез предотвратяване на възможността правителството да проектира и осъществява дългосрочна структурна политика – създаване на „</w:t>
      </w:r>
      <w:proofErr w:type="spellStart"/>
      <w:r w:rsidRPr="0076689E">
        <w:rPr>
          <w:rFonts w:ascii="Times New Roman" w:hAnsi="Times New Roman" w:cs="Times New Roman"/>
          <w:sz w:val="24"/>
          <w:szCs w:val="24"/>
        </w:rPr>
        <w:t>минималистична</w:t>
      </w:r>
      <w:proofErr w:type="spellEnd"/>
      <w:r w:rsidRPr="0076689E">
        <w:rPr>
          <w:rFonts w:ascii="Times New Roman" w:hAnsi="Times New Roman" w:cs="Times New Roman"/>
          <w:sz w:val="24"/>
          <w:szCs w:val="24"/>
        </w:rPr>
        <w:t xml:space="preserve"> държава”. Целта е да се максимизира размера на подлежащите на приватизация национални активи и ресурси, като предпоставка за привличане на чуждестранни инвестиции в конвертируема валута. </w:t>
      </w:r>
    </w:p>
    <w:p w:rsidR="0010723B" w:rsidRDefault="0010723B" w:rsidP="00AA5808">
      <w:pPr>
        <w:spacing w:before="12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Второ,</w:t>
      </w:r>
      <w:r w:rsidRPr="0076689E">
        <w:rPr>
          <w:rFonts w:ascii="Times New Roman" w:hAnsi="Times New Roman" w:cs="Times New Roman"/>
          <w:sz w:val="24"/>
          <w:szCs w:val="24"/>
        </w:rPr>
        <w:t xml:space="preserve"> ограничаване (в максимално възможната степен) участието на левовите спестявания на местното население в приватизацията на държавните активи. </w:t>
      </w:r>
    </w:p>
    <w:p w:rsidR="0010723B" w:rsidRDefault="0010723B" w:rsidP="00AA5808">
      <w:pPr>
        <w:spacing w:before="12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Трето, </w:t>
      </w:r>
      <w:r w:rsidRPr="0076689E">
        <w:rPr>
          <w:rFonts w:ascii="Times New Roman" w:hAnsi="Times New Roman" w:cs="Times New Roman"/>
          <w:sz w:val="24"/>
          <w:szCs w:val="24"/>
        </w:rPr>
        <w:t>създаване на достатъчно сигурност за чуждестранните инвеститори чрез елиминиране на валутно-курсовия риск</w:t>
      </w:r>
      <w:r>
        <w:rPr>
          <w:rFonts w:ascii="Times New Roman" w:hAnsi="Times New Roman" w:cs="Times New Roman"/>
          <w:sz w:val="24"/>
          <w:szCs w:val="24"/>
        </w:rPr>
        <w:t>.</w:t>
      </w:r>
    </w:p>
    <w:p w:rsidR="0010723B" w:rsidRPr="0076689E" w:rsidRDefault="0010723B" w:rsidP="00AA5808">
      <w:pPr>
        <w:spacing w:before="12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Четвърто, с</w:t>
      </w:r>
      <w:r w:rsidRPr="0076689E">
        <w:rPr>
          <w:rFonts w:ascii="Times New Roman" w:hAnsi="Times New Roman" w:cs="Times New Roman"/>
          <w:sz w:val="24"/>
          <w:szCs w:val="24"/>
        </w:rPr>
        <w:t xml:space="preserve">ъздаване на условия за осигуряване финансова стабилност в българската икономика като гаранция за интересите на чуждестранните кредитори. Това се постига чрез </w:t>
      </w:r>
      <w:r>
        <w:rPr>
          <w:rFonts w:ascii="Times New Roman" w:hAnsi="Times New Roman" w:cs="Times New Roman"/>
          <w:sz w:val="24"/>
          <w:szCs w:val="24"/>
        </w:rPr>
        <w:t xml:space="preserve">въвеждане на </w:t>
      </w:r>
      <w:r w:rsidRPr="0076689E">
        <w:rPr>
          <w:rFonts w:ascii="Times New Roman" w:hAnsi="Times New Roman" w:cs="Times New Roman"/>
          <w:sz w:val="24"/>
          <w:szCs w:val="24"/>
        </w:rPr>
        <w:t>надеждна котва на ценовото равнище</w:t>
      </w:r>
      <w:r>
        <w:rPr>
          <w:rFonts w:ascii="Times New Roman" w:hAnsi="Times New Roman" w:cs="Times New Roman"/>
          <w:sz w:val="24"/>
          <w:szCs w:val="24"/>
        </w:rPr>
        <w:t>.</w:t>
      </w:r>
      <w:r w:rsidRPr="0076689E">
        <w:rPr>
          <w:rFonts w:ascii="Times New Roman" w:hAnsi="Times New Roman" w:cs="Times New Roman"/>
          <w:sz w:val="24"/>
          <w:szCs w:val="24"/>
        </w:rPr>
        <w:t xml:space="preserve"> </w:t>
      </w:r>
    </w:p>
    <w:p w:rsidR="0010723B" w:rsidRDefault="0010723B" w:rsidP="00AA5808">
      <w:pPr>
        <w:spacing w:before="12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Пето,</w:t>
      </w:r>
      <w:r w:rsidRPr="0076689E">
        <w:rPr>
          <w:rFonts w:ascii="Times New Roman" w:hAnsi="Times New Roman" w:cs="Times New Roman"/>
          <w:sz w:val="24"/>
          <w:szCs w:val="24"/>
        </w:rPr>
        <w:t xml:space="preserve"> въвеждане на пълна конвертируемост на националната валута (отваряне на капиталовата сметка на платежния баланс) като предпоставка за: </w:t>
      </w:r>
    </w:p>
    <w:p w:rsidR="0010723B" w:rsidRDefault="0010723B" w:rsidP="00AA5808">
      <w:pPr>
        <w:spacing w:before="120" w:after="0" w:line="360" w:lineRule="auto"/>
        <w:ind w:firstLine="709"/>
        <w:jc w:val="both"/>
        <w:rPr>
          <w:rFonts w:ascii="Times New Roman" w:hAnsi="Times New Roman" w:cs="Times New Roman"/>
          <w:sz w:val="24"/>
          <w:szCs w:val="24"/>
        </w:rPr>
      </w:pPr>
      <w:r w:rsidRPr="0076689E">
        <w:rPr>
          <w:rFonts w:ascii="Times New Roman" w:hAnsi="Times New Roman" w:cs="Times New Roman"/>
          <w:sz w:val="24"/>
          <w:szCs w:val="24"/>
        </w:rPr>
        <w:t xml:space="preserve">а) премахване на ограниченията пред свободния приток и изтичането на капитали от страната; </w:t>
      </w:r>
    </w:p>
    <w:p w:rsidR="0010723B" w:rsidRDefault="0010723B" w:rsidP="00AA5808">
      <w:pPr>
        <w:spacing w:before="120" w:after="0" w:line="360" w:lineRule="auto"/>
        <w:ind w:firstLine="709"/>
        <w:jc w:val="both"/>
        <w:rPr>
          <w:rFonts w:ascii="Times New Roman" w:hAnsi="Times New Roman" w:cs="Times New Roman"/>
          <w:sz w:val="24"/>
          <w:szCs w:val="24"/>
        </w:rPr>
      </w:pPr>
      <w:r w:rsidRPr="0076689E">
        <w:rPr>
          <w:rFonts w:ascii="Times New Roman" w:hAnsi="Times New Roman" w:cs="Times New Roman"/>
          <w:sz w:val="24"/>
          <w:szCs w:val="24"/>
        </w:rPr>
        <w:t xml:space="preserve">б) предоставяне на максимално широко поле за инвестиране в местната икономика и то приоритетно в най-апетитните за частните инвеститори области, където е възможно чрез увеличаване на цените да се реализират най-бързи печалби (включително посредством надуване на спекулативни балони в имотния сектор, на фондовата борса и др.) – чрез придобиване на </w:t>
      </w:r>
      <w:proofErr w:type="spellStart"/>
      <w:r w:rsidRPr="0076689E">
        <w:rPr>
          <w:rFonts w:ascii="Times New Roman" w:hAnsi="Times New Roman" w:cs="Times New Roman"/>
          <w:sz w:val="24"/>
          <w:szCs w:val="24"/>
        </w:rPr>
        <w:t>монополно</w:t>
      </w:r>
      <w:proofErr w:type="spellEnd"/>
      <w:r w:rsidRPr="0076689E">
        <w:rPr>
          <w:rFonts w:ascii="Times New Roman" w:hAnsi="Times New Roman" w:cs="Times New Roman"/>
          <w:sz w:val="24"/>
          <w:szCs w:val="24"/>
        </w:rPr>
        <w:t xml:space="preserve"> положение, както и чрез инвестиране в сектора на нетъргуемите стоки и услуги, които са защитени от конкурентния натиск на международните пазари;</w:t>
      </w:r>
    </w:p>
    <w:p w:rsidR="0010723B" w:rsidRPr="0076689E" w:rsidRDefault="0010723B" w:rsidP="00AA5808">
      <w:pPr>
        <w:spacing w:before="120" w:after="0" w:line="360" w:lineRule="auto"/>
        <w:ind w:firstLine="709"/>
        <w:jc w:val="both"/>
        <w:rPr>
          <w:rFonts w:ascii="Times New Roman" w:hAnsi="Times New Roman" w:cs="Times New Roman"/>
          <w:sz w:val="24"/>
          <w:szCs w:val="24"/>
        </w:rPr>
      </w:pPr>
      <w:r w:rsidRPr="0076689E">
        <w:rPr>
          <w:rFonts w:ascii="Times New Roman" w:hAnsi="Times New Roman" w:cs="Times New Roman"/>
          <w:sz w:val="24"/>
          <w:szCs w:val="24"/>
        </w:rPr>
        <w:t xml:space="preserve">в) приток на </w:t>
      </w:r>
      <w:proofErr w:type="spellStart"/>
      <w:r w:rsidRPr="0076689E">
        <w:rPr>
          <w:rFonts w:ascii="Times New Roman" w:hAnsi="Times New Roman" w:cs="Times New Roman"/>
          <w:sz w:val="24"/>
          <w:szCs w:val="24"/>
        </w:rPr>
        <w:t>портфейлни</w:t>
      </w:r>
      <w:proofErr w:type="spellEnd"/>
      <w:r w:rsidRPr="0076689E">
        <w:rPr>
          <w:rFonts w:ascii="Times New Roman" w:hAnsi="Times New Roman" w:cs="Times New Roman"/>
          <w:sz w:val="24"/>
          <w:szCs w:val="24"/>
        </w:rPr>
        <w:t xml:space="preserve"> инвестиции, лихвен арбитраж и др. </w:t>
      </w:r>
    </w:p>
    <w:p w:rsidR="0010723B" w:rsidRPr="0076689E" w:rsidRDefault="0010723B" w:rsidP="00AA5808">
      <w:pPr>
        <w:spacing w:before="12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Шесто, </w:t>
      </w:r>
      <w:r w:rsidRPr="0076689E">
        <w:rPr>
          <w:rFonts w:ascii="Times New Roman" w:hAnsi="Times New Roman" w:cs="Times New Roman"/>
          <w:sz w:val="24"/>
          <w:szCs w:val="24"/>
        </w:rPr>
        <w:t>успешно приключване на преговорите с Парижкия и Лондонския клуб и сключване на сделката за възобновяване на плащанията на България по външния дълг.</w:t>
      </w:r>
    </w:p>
    <w:p w:rsidR="0010723B" w:rsidRPr="0076689E" w:rsidRDefault="0010723B" w:rsidP="00AA5808">
      <w:pPr>
        <w:spacing w:before="120" w:after="0" w:line="360" w:lineRule="auto"/>
        <w:ind w:firstLine="709"/>
        <w:jc w:val="both"/>
        <w:rPr>
          <w:rFonts w:ascii="Times New Roman" w:hAnsi="Times New Roman" w:cs="Times New Roman"/>
          <w:sz w:val="24"/>
          <w:szCs w:val="24"/>
        </w:rPr>
      </w:pPr>
      <w:r w:rsidRPr="0076689E">
        <w:rPr>
          <w:rFonts w:ascii="Times New Roman" w:hAnsi="Times New Roman" w:cs="Times New Roman"/>
          <w:sz w:val="24"/>
          <w:szCs w:val="24"/>
        </w:rPr>
        <w:lastRenderedPageBreak/>
        <w:t xml:space="preserve">Първите пет условия и политики изразяват насочеността на </w:t>
      </w:r>
      <w:r w:rsidRPr="0076689E">
        <w:rPr>
          <w:rFonts w:ascii="Times New Roman" w:hAnsi="Times New Roman" w:cs="Times New Roman"/>
          <w:b/>
          <w:bCs/>
          <w:sz w:val="24"/>
          <w:szCs w:val="24"/>
        </w:rPr>
        <w:t xml:space="preserve">неолибералния модел </w:t>
      </w:r>
      <w:r w:rsidRPr="0076689E">
        <w:rPr>
          <w:rFonts w:ascii="Times New Roman" w:hAnsi="Times New Roman" w:cs="Times New Roman"/>
          <w:sz w:val="24"/>
          <w:szCs w:val="24"/>
        </w:rPr>
        <w:t xml:space="preserve">към максимизиране притока на чуждестранни капитали чрез </w:t>
      </w:r>
      <w:r w:rsidRPr="0076689E">
        <w:rPr>
          <w:rFonts w:ascii="Times New Roman" w:hAnsi="Times New Roman" w:cs="Times New Roman"/>
          <w:b/>
          <w:bCs/>
          <w:sz w:val="24"/>
          <w:szCs w:val="24"/>
        </w:rPr>
        <w:t xml:space="preserve">неселективна приватизация и </w:t>
      </w:r>
      <w:proofErr w:type="spellStart"/>
      <w:r w:rsidRPr="0076689E">
        <w:rPr>
          <w:rFonts w:ascii="Times New Roman" w:hAnsi="Times New Roman" w:cs="Times New Roman"/>
          <w:b/>
          <w:bCs/>
          <w:sz w:val="24"/>
          <w:szCs w:val="24"/>
        </w:rPr>
        <w:t>дерегулиране</w:t>
      </w:r>
      <w:proofErr w:type="spellEnd"/>
      <w:r w:rsidRPr="0076689E">
        <w:rPr>
          <w:rFonts w:ascii="Times New Roman" w:hAnsi="Times New Roman" w:cs="Times New Roman"/>
          <w:b/>
          <w:bCs/>
          <w:sz w:val="24"/>
          <w:szCs w:val="24"/>
        </w:rPr>
        <w:t xml:space="preserve">. Целта е </w:t>
      </w:r>
      <w:r w:rsidRPr="00552F02">
        <w:rPr>
          <w:rFonts w:ascii="Times New Roman" w:hAnsi="Times New Roman" w:cs="Times New Roman"/>
          <w:sz w:val="24"/>
          <w:szCs w:val="24"/>
        </w:rPr>
        <w:t>на</w:t>
      </w:r>
      <w:r w:rsidRPr="0076689E">
        <w:rPr>
          <w:rFonts w:ascii="Times New Roman" w:hAnsi="Times New Roman" w:cs="Times New Roman"/>
          <w:b/>
          <w:bCs/>
          <w:sz w:val="24"/>
          <w:szCs w:val="24"/>
        </w:rPr>
        <w:t xml:space="preserve"> </w:t>
      </w:r>
      <w:r w:rsidRPr="0076689E">
        <w:rPr>
          <w:rFonts w:ascii="Times New Roman" w:hAnsi="Times New Roman" w:cs="Times New Roman"/>
          <w:sz w:val="24"/>
          <w:szCs w:val="24"/>
        </w:rPr>
        <w:t xml:space="preserve">чуждестранните инвеститори да се предостави „допълнителна екстра” - реализиране на бързи печалби чрез </w:t>
      </w:r>
      <w:r w:rsidRPr="0076689E">
        <w:rPr>
          <w:rFonts w:ascii="Times New Roman" w:hAnsi="Times New Roman" w:cs="Times New Roman"/>
          <w:b/>
          <w:bCs/>
          <w:sz w:val="24"/>
          <w:szCs w:val="24"/>
        </w:rPr>
        <w:t xml:space="preserve">неконкурентно поведение. </w:t>
      </w:r>
      <w:r w:rsidRPr="0076689E">
        <w:rPr>
          <w:rFonts w:ascii="Times New Roman" w:hAnsi="Times New Roman" w:cs="Times New Roman"/>
          <w:sz w:val="24"/>
          <w:szCs w:val="24"/>
        </w:rPr>
        <w:t xml:space="preserve">Нещо повече, </w:t>
      </w:r>
      <w:r w:rsidRPr="00552F02">
        <w:rPr>
          <w:rFonts w:ascii="Times New Roman" w:hAnsi="Times New Roman" w:cs="Times New Roman"/>
          <w:b/>
          <w:bCs/>
          <w:sz w:val="24"/>
          <w:szCs w:val="24"/>
        </w:rPr>
        <w:t xml:space="preserve">неселективното </w:t>
      </w:r>
      <w:proofErr w:type="spellStart"/>
      <w:r w:rsidRPr="00552F02">
        <w:rPr>
          <w:rFonts w:ascii="Times New Roman" w:hAnsi="Times New Roman" w:cs="Times New Roman"/>
          <w:b/>
          <w:bCs/>
          <w:sz w:val="24"/>
          <w:szCs w:val="24"/>
        </w:rPr>
        <w:t>дерегулиране</w:t>
      </w:r>
      <w:proofErr w:type="spellEnd"/>
      <w:r w:rsidRPr="0076689E">
        <w:rPr>
          <w:rFonts w:ascii="Times New Roman" w:hAnsi="Times New Roman" w:cs="Times New Roman"/>
          <w:sz w:val="24"/>
          <w:szCs w:val="24"/>
        </w:rPr>
        <w:t xml:space="preserve"> означава отслабване на държавната намеса във всички сфери на обществения живот. Например, произтичащото прилагане на „меки” законови ограничения срещу корумпираните държавните служители е начин да бъдат значително поевтинени подлежащите на приватизация активи. Срещу подкуп инвеститорът може да закупи имущество на многократно по-ниска от реалната му стойност, където изгодата от поевтиняването многократно надхвърля размера на подкупа. </w:t>
      </w:r>
    </w:p>
    <w:p w:rsidR="0010723B" w:rsidRPr="0076689E" w:rsidRDefault="0010723B" w:rsidP="00AA5808">
      <w:pPr>
        <w:spacing w:before="120" w:after="0" w:line="360" w:lineRule="auto"/>
        <w:ind w:firstLine="709"/>
        <w:jc w:val="both"/>
        <w:rPr>
          <w:rFonts w:ascii="Times New Roman" w:hAnsi="Times New Roman" w:cs="Times New Roman"/>
          <w:sz w:val="24"/>
          <w:szCs w:val="24"/>
        </w:rPr>
      </w:pPr>
      <w:r w:rsidRPr="0076689E">
        <w:rPr>
          <w:rFonts w:ascii="Times New Roman" w:hAnsi="Times New Roman" w:cs="Times New Roman"/>
          <w:sz w:val="24"/>
          <w:szCs w:val="24"/>
        </w:rPr>
        <w:t xml:space="preserve">Обратното, в рамките на </w:t>
      </w:r>
      <w:r w:rsidRPr="0076689E">
        <w:rPr>
          <w:rFonts w:ascii="Times New Roman" w:hAnsi="Times New Roman" w:cs="Times New Roman"/>
          <w:b/>
          <w:bCs/>
          <w:sz w:val="24"/>
          <w:szCs w:val="24"/>
        </w:rPr>
        <w:t>прагматичния модел</w:t>
      </w:r>
      <w:r w:rsidRPr="0076689E">
        <w:rPr>
          <w:rFonts w:ascii="Times New Roman" w:hAnsi="Times New Roman" w:cs="Times New Roman"/>
          <w:sz w:val="24"/>
          <w:szCs w:val="24"/>
        </w:rPr>
        <w:t xml:space="preserve"> политиката спрямо чуждестранните инвестиции е насочена към максимизиране на техния принос за реализиране на дългосрочните цели на националното развитие –  </w:t>
      </w:r>
      <w:proofErr w:type="spellStart"/>
      <w:r w:rsidRPr="0076689E">
        <w:rPr>
          <w:rFonts w:ascii="Times New Roman" w:hAnsi="Times New Roman" w:cs="Times New Roman"/>
          <w:sz w:val="24"/>
          <w:szCs w:val="24"/>
        </w:rPr>
        <w:t>реиндустриализация</w:t>
      </w:r>
      <w:proofErr w:type="spellEnd"/>
      <w:r w:rsidRPr="0076689E">
        <w:rPr>
          <w:rFonts w:ascii="Times New Roman" w:hAnsi="Times New Roman" w:cs="Times New Roman"/>
          <w:sz w:val="24"/>
          <w:szCs w:val="24"/>
        </w:rPr>
        <w:t xml:space="preserve"> на икономиката и преминаване към иновационно-насочен стадий на развитие.</w:t>
      </w:r>
    </w:p>
    <w:p w:rsidR="0010723B" w:rsidRPr="0076689E" w:rsidRDefault="0010723B" w:rsidP="00AA5808">
      <w:pPr>
        <w:spacing w:before="120" w:after="0" w:line="360" w:lineRule="auto"/>
        <w:ind w:firstLine="709"/>
        <w:jc w:val="both"/>
        <w:rPr>
          <w:rFonts w:ascii="Times New Roman" w:hAnsi="Times New Roman" w:cs="Times New Roman"/>
          <w:sz w:val="24"/>
          <w:szCs w:val="24"/>
        </w:rPr>
      </w:pPr>
      <w:r w:rsidRPr="0076689E">
        <w:rPr>
          <w:rFonts w:ascii="Times New Roman" w:hAnsi="Times New Roman" w:cs="Times New Roman"/>
          <w:b/>
          <w:bCs/>
          <w:sz w:val="24"/>
          <w:szCs w:val="24"/>
        </w:rPr>
        <w:t>Очевидно е, че неолибералният модел е отрицание, диаметрална противоположност, на прагматичния модел.</w:t>
      </w:r>
      <w:r w:rsidRPr="0076689E">
        <w:rPr>
          <w:rFonts w:ascii="Times New Roman" w:hAnsi="Times New Roman" w:cs="Times New Roman"/>
          <w:sz w:val="24"/>
          <w:szCs w:val="24"/>
        </w:rPr>
        <w:t xml:space="preserve"> В него се нарушава хармоничното взаимодействие между  държавното регулиране, изразяващо приоритетно </w:t>
      </w:r>
      <w:proofErr w:type="spellStart"/>
      <w:r w:rsidRPr="0076689E">
        <w:rPr>
          <w:rFonts w:ascii="Times New Roman" w:hAnsi="Times New Roman" w:cs="Times New Roman"/>
          <w:sz w:val="24"/>
          <w:szCs w:val="24"/>
        </w:rPr>
        <w:t>общностните</w:t>
      </w:r>
      <w:proofErr w:type="spellEnd"/>
      <w:r w:rsidRPr="0076689E">
        <w:rPr>
          <w:rFonts w:ascii="Times New Roman" w:hAnsi="Times New Roman" w:cs="Times New Roman"/>
          <w:sz w:val="24"/>
          <w:szCs w:val="24"/>
        </w:rPr>
        <w:t xml:space="preserve"> интереси и пазарното регулиране като изразител на частните и групови интереси. Неолибералният модел фетишизира „невидимата ръка на пазара” и отрежда на последния ролята на „Лошия господар”, което контрастира </w:t>
      </w:r>
      <w:r>
        <w:rPr>
          <w:rFonts w:ascii="Times New Roman" w:hAnsi="Times New Roman" w:cs="Times New Roman"/>
          <w:sz w:val="24"/>
          <w:szCs w:val="24"/>
        </w:rPr>
        <w:t>с</w:t>
      </w:r>
      <w:r w:rsidRPr="0076689E">
        <w:rPr>
          <w:rFonts w:ascii="Times New Roman" w:hAnsi="Times New Roman" w:cs="Times New Roman"/>
          <w:sz w:val="24"/>
          <w:szCs w:val="24"/>
        </w:rPr>
        <w:t xml:space="preserve"> ролята му на „Добрия слуга” в прагматичния модел. Така вместо да стъпва уверено върху двата си крака (държавното и пазарно регулиране) икономиката започва да куца на единия си крак. Най-същественото е, че неолибералният модел отнема ключовата функция на държавното регулиране да определя дългосрочните цели на националното </w:t>
      </w:r>
      <w:r w:rsidRPr="0076689E">
        <w:rPr>
          <w:rFonts w:ascii="Times New Roman" w:hAnsi="Times New Roman" w:cs="Times New Roman"/>
          <w:b/>
          <w:bCs/>
          <w:sz w:val="24"/>
          <w:szCs w:val="24"/>
        </w:rPr>
        <w:t>развитие</w:t>
      </w:r>
      <w:r w:rsidRPr="0076689E">
        <w:rPr>
          <w:rFonts w:ascii="Times New Roman" w:hAnsi="Times New Roman" w:cs="Times New Roman"/>
          <w:sz w:val="24"/>
          <w:szCs w:val="24"/>
        </w:rPr>
        <w:t xml:space="preserve"> и му вменява като основна функция да се грижи за краткосрочната и средносрочна </w:t>
      </w:r>
      <w:r w:rsidRPr="0076689E">
        <w:rPr>
          <w:rFonts w:ascii="Times New Roman" w:hAnsi="Times New Roman" w:cs="Times New Roman"/>
          <w:b/>
          <w:bCs/>
          <w:sz w:val="24"/>
          <w:szCs w:val="24"/>
        </w:rPr>
        <w:t>финансова стабилност</w:t>
      </w:r>
      <w:r w:rsidRPr="0076689E">
        <w:rPr>
          <w:rFonts w:ascii="Times New Roman" w:hAnsi="Times New Roman" w:cs="Times New Roman"/>
          <w:sz w:val="24"/>
          <w:szCs w:val="24"/>
        </w:rPr>
        <w:t xml:space="preserve"> в икономиката. </w:t>
      </w:r>
    </w:p>
    <w:p w:rsidR="0010723B" w:rsidRPr="0076689E" w:rsidRDefault="0010723B" w:rsidP="00AA5808">
      <w:pPr>
        <w:spacing w:before="120" w:after="0" w:line="360" w:lineRule="auto"/>
        <w:ind w:firstLine="709"/>
        <w:jc w:val="both"/>
        <w:rPr>
          <w:rFonts w:ascii="Times New Roman" w:hAnsi="Times New Roman" w:cs="Times New Roman"/>
          <w:sz w:val="24"/>
          <w:szCs w:val="24"/>
        </w:rPr>
      </w:pPr>
      <w:r w:rsidRPr="0076689E">
        <w:rPr>
          <w:rFonts w:ascii="Times New Roman" w:hAnsi="Times New Roman" w:cs="Times New Roman"/>
          <w:sz w:val="24"/>
          <w:szCs w:val="24"/>
        </w:rPr>
        <w:t xml:space="preserve">Горните шест условия имат определящо значение в политиката на МВФ по въвеждане на неолибералния модел на пазарната реформа в България. Но тяхното генериране не е възможно да стане едновременно. Най-целесъобразно е </w:t>
      </w:r>
      <w:proofErr w:type="spellStart"/>
      <w:r w:rsidRPr="0076689E">
        <w:rPr>
          <w:rFonts w:ascii="Times New Roman" w:hAnsi="Times New Roman" w:cs="Times New Roman"/>
          <w:sz w:val="24"/>
          <w:szCs w:val="24"/>
        </w:rPr>
        <w:t>ранжирането</w:t>
      </w:r>
      <w:proofErr w:type="spellEnd"/>
      <w:r w:rsidRPr="0076689E">
        <w:rPr>
          <w:rFonts w:ascii="Times New Roman" w:hAnsi="Times New Roman" w:cs="Times New Roman"/>
          <w:sz w:val="24"/>
          <w:szCs w:val="24"/>
        </w:rPr>
        <w:t xml:space="preserve"> им във времето да стане по следния начин. В началото на реформата акцентът да падне върху първите две условия - създаване на </w:t>
      </w:r>
      <w:proofErr w:type="spellStart"/>
      <w:r w:rsidRPr="0076689E">
        <w:rPr>
          <w:rFonts w:ascii="Times New Roman" w:hAnsi="Times New Roman" w:cs="Times New Roman"/>
          <w:sz w:val="24"/>
          <w:szCs w:val="24"/>
        </w:rPr>
        <w:t>минималистична</w:t>
      </w:r>
      <w:proofErr w:type="spellEnd"/>
      <w:r w:rsidRPr="0076689E">
        <w:rPr>
          <w:rFonts w:ascii="Times New Roman" w:hAnsi="Times New Roman" w:cs="Times New Roman"/>
          <w:sz w:val="24"/>
          <w:szCs w:val="24"/>
        </w:rPr>
        <w:t xml:space="preserve"> държава и ограничаване </w:t>
      </w:r>
      <w:r w:rsidRPr="0076689E">
        <w:rPr>
          <w:rFonts w:ascii="Times New Roman" w:hAnsi="Times New Roman" w:cs="Times New Roman"/>
          <w:sz w:val="24"/>
          <w:szCs w:val="24"/>
        </w:rPr>
        <w:lastRenderedPageBreak/>
        <w:t xml:space="preserve">участието на левовите спестявания на населението в приватизацията на държавните активи. Що се отнася до същинската (касовата) приватизация, тя трябва да бъде отложена, докато бъдат изпълнение и останалите 4 условия. </w:t>
      </w:r>
    </w:p>
    <w:p w:rsidR="0010723B" w:rsidRPr="0076689E" w:rsidRDefault="0010723B" w:rsidP="00AA5808">
      <w:pPr>
        <w:spacing w:before="120" w:after="0" w:line="360" w:lineRule="auto"/>
        <w:ind w:firstLine="709"/>
        <w:jc w:val="both"/>
        <w:rPr>
          <w:rFonts w:ascii="Times New Roman" w:hAnsi="Times New Roman" w:cs="Times New Roman"/>
          <w:sz w:val="24"/>
          <w:szCs w:val="24"/>
        </w:rPr>
      </w:pPr>
      <w:r w:rsidRPr="0076689E">
        <w:rPr>
          <w:rFonts w:ascii="Times New Roman" w:hAnsi="Times New Roman" w:cs="Times New Roman"/>
          <w:sz w:val="24"/>
          <w:szCs w:val="24"/>
        </w:rPr>
        <w:t xml:space="preserve">Очевидно неолибералният модел на реформата е в пряко противоречие с интересите на </w:t>
      </w:r>
      <w:r w:rsidRPr="0076689E">
        <w:rPr>
          <w:rFonts w:ascii="Times New Roman" w:hAnsi="Times New Roman" w:cs="Times New Roman"/>
          <w:b/>
          <w:bCs/>
          <w:sz w:val="24"/>
          <w:szCs w:val="24"/>
        </w:rPr>
        <w:t>мнозинството</w:t>
      </w:r>
      <w:r w:rsidRPr="0076689E">
        <w:rPr>
          <w:rFonts w:ascii="Times New Roman" w:hAnsi="Times New Roman" w:cs="Times New Roman"/>
          <w:sz w:val="24"/>
          <w:szCs w:val="24"/>
        </w:rPr>
        <w:t xml:space="preserve"> от българското население. Единственият начин за неговото реализиране е МВФ да потърси съюзник в лицето на </w:t>
      </w:r>
      <w:r w:rsidRPr="0076689E">
        <w:rPr>
          <w:rFonts w:ascii="Times New Roman" w:hAnsi="Times New Roman" w:cs="Times New Roman"/>
          <w:b/>
          <w:bCs/>
          <w:sz w:val="24"/>
          <w:szCs w:val="24"/>
        </w:rPr>
        <w:t xml:space="preserve">малцинството </w:t>
      </w:r>
      <w:r w:rsidRPr="0076689E">
        <w:rPr>
          <w:rFonts w:ascii="Times New Roman" w:hAnsi="Times New Roman" w:cs="Times New Roman"/>
          <w:sz w:val="24"/>
          <w:szCs w:val="24"/>
        </w:rPr>
        <w:t xml:space="preserve">– т.е. на управляващия политически и стопански елит. </w:t>
      </w:r>
    </w:p>
    <w:p w:rsidR="0010723B" w:rsidRPr="0076689E" w:rsidRDefault="0010723B" w:rsidP="00AA5808">
      <w:pPr>
        <w:spacing w:before="120" w:after="0" w:line="360" w:lineRule="auto"/>
        <w:ind w:firstLine="709"/>
        <w:jc w:val="both"/>
        <w:rPr>
          <w:rFonts w:ascii="Times New Roman" w:hAnsi="Times New Roman" w:cs="Times New Roman"/>
          <w:sz w:val="24"/>
          <w:szCs w:val="24"/>
        </w:rPr>
      </w:pPr>
      <w:r w:rsidRPr="0076689E">
        <w:rPr>
          <w:rFonts w:ascii="Times New Roman" w:hAnsi="Times New Roman" w:cs="Times New Roman"/>
          <w:sz w:val="24"/>
          <w:szCs w:val="24"/>
        </w:rPr>
        <w:t xml:space="preserve">Местният управляващ елит на практика е изправен пред следните варианти на избора: </w:t>
      </w:r>
    </w:p>
    <w:p w:rsidR="0010723B" w:rsidRPr="0076689E" w:rsidRDefault="0010723B" w:rsidP="00AA5808">
      <w:pPr>
        <w:spacing w:before="120" w:after="0" w:line="360" w:lineRule="auto"/>
        <w:ind w:firstLine="709"/>
        <w:jc w:val="both"/>
        <w:rPr>
          <w:rFonts w:ascii="Times New Roman" w:hAnsi="Times New Roman" w:cs="Times New Roman"/>
          <w:sz w:val="24"/>
          <w:szCs w:val="24"/>
        </w:rPr>
      </w:pPr>
      <w:r w:rsidRPr="00552F02">
        <w:rPr>
          <w:rFonts w:ascii="Times New Roman" w:hAnsi="Times New Roman" w:cs="Times New Roman"/>
          <w:b/>
          <w:bCs/>
          <w:sz w:val="24"/>
          <w:szCs w:val="24"/>
        </w:rPr>
        <w:t>Първи вариант</w:t>
      </w:r>
      <w:r w:rsidRPr="0076689E">
        <w:rPr>
          <w:rFonts w:ascii="Times New Roman" w:hAnsi="Times New Roman" w:cs="Times New Roman"/>
          <w:sz w:val="24"/>
          <w:szCs w:val="24"/>
        </w:rPr>
        <w:t xml:space="preserve"> -  да се противопостави на МВФ </w:t>
      </w:r>
      <w:r>
        <w:rPr>
          <w:rFonts w:ascii="Times New Roman" w:hAnsi="Times New Roman" w:cs="Times New Roman"/>
          <w:sz w:val="24"/>
          <w:szCs w:val="24"/>
        </w:rPr>
        <w:t xml:space="preserve">и в името на националните интереси да </w:t>
      </w:r>
      <w:r w:rsidRPr="00552F02">
        <w:rPr>
          <w:rFonts w:ascii="Times New Roman" w:hAnsi="Times New Roman" w:cs="Times New Roman"/>
          <w:sz w:val="24"/>
          <w:szCs w:val="24"/>
        </w:rPr>
        <w:t xml:space="preserve">настоява </w:t>
      </w:r>
      <w:r>
        <w:rPr>
          <w:rFonts w:ascii="Times New Roman" w:hAnsi="Times New Roman" w:cs="Times New Roman"/>
          <w:sz w:val="24"/>
          <w:szCs w:val="24"/>
        </w:rPr>
        <w:t>за</w:t>
      </w:r>
      <w:r w:rsidRPr="00552F02">
        <w:rPr>
          <w:rFonts w:ascii="Times New Roman" w:hAnsi="Times New Roman" w:cs="Times New Roman"/>
          <w:sz w:val="24"/>
          <w:szCs w:val="24"/>
        </w:rPr>
        <w:t xml:space="preserve"> прилагане на прагмати</w:t>
      </w:r>
      <w:r w:rsidRPr="0076689E">
        <w:rPr>
          <w:rFonts w:ascii="Times New Roman" w:hAnsi="Times New Roman" w:cs="Times New Roman"/>
          <w:sz w:val="24"/>
          <w:szCs w:val="24"/>
        </w:rPr>
        <w:t>чния модел</w:t>
      </w:r>
      <w:r>
        <w:rPr>
          <w:rFonts w:ascii="Times New Roman" w:hAnsi="Times New Roman" w:cs="Times New Roman"/>
          <w:sz w:val="24"/>
          <w:szCs w:val="24"/>
        </w:rPr>
        <w:t xml:space="preserve">, а в последствие, </w:t>
      </w:r>
      <w:r w:rsidRPr="0076689E">
        <w:rPr>
          <w:rFonts w:ascii="Times New Roman" w:hAnsi="Times New Roman" w:cs="Times New Roman"/>
          <w:sz w:val="24"/>
          <w:szCs w:val="24"/>
        </w:rPr>
        <w:t>чрез индуцирания от него бърз икономически растеж</w:t>
      </w:r>
      <w:r>
        <w:rPr>
          <w:rFonts w:ascii="Times New Roman" w:hAnsi="Times New Roman" w:cs="Times New Roman"/>
          <w:sz w:val="24"/>
          <w:szCs w:val="24"/>
        </w:rPr>
        <w:t>,</w:t>
      </w:r>
      <w:r w:rsidRPr="0076689E">
        <w:rPr>
          <w:rFonts w:ascii="Times New Roman" w:hAnsi="Times New Roman" w:cs="Times New Roman"/>
          <w:sz w:val="24"/>
          <w:szCs w:val="24"/>
        </w:rPr>
        <w:t xml:space="preserve"> да бъдат осигурени необходимите ресурси за обслужване на външния дълг. За подобен маньовър съществува достатъчно време, тъй като преговорите по сделката за външния дълг приключват едва през 1994 г. </w:t>
      </w:r>
    </w:p>
    <w:p w:rsidR="0010723B" w:rsidRDefault="0010723B" w:rsidP="00AA5808">
      <w:pPr>
        <w:spacing w:before="120" w:after="0" w:line="360" w:lineRule="auto"/>
        <w:ind w:firstLine="709"/>
        <w:jc w:val="both"/>
        <w:rPr>
          <w:rFonts w:ascii="Times New Roman" w:hAnsi="Times New Roman" w:cs="Times New Roman"/>
          <w:sz w:val="24"/>
          <w:szCs w:val="24"/>
        </w:rPr>
      </w:pPr>
      <w:r w:rsidRPr="00552F02">
        <w:rPr>
          <w:rFonts w:ascii="Times New Roman" w:hAnsi="Times New Roman" w:cs="Times New Roman"/>
          <w:b/>
          <w:bCs/>
          <w:sz w:val="24"/>
          <w:szCs w:val="24"/>
        </w:rPr>
        <w:t>Втори вариант</w:t>
      </w:r>
      <w:r w:rsidRPr="0076689E">
        <w:rPr>
          <w:rFonts w:ascii="Times New Roman" w:hAnsi="Times New Roman" w:cs="Times New Roman"/>
          <w:sz w:val="24"/>
          <w:szCs w:val="24"/>
        </w:rPr>
        <w:t xml:space="preserve"> - да сключи сделка с МВФ в своя полза като осребри ръководните си позиции в икономиката и политиката. В този случай предпочитанията към началото на реформата са тя да започне чрез: </w:t>
      </w:r>
    </w:p>
    <w:p w:rsidR="0010723B" w:rsidRDefault="0010723B" w:rsidP="00AA5808">
      <w:pPr>
        <w:spacing w:before="120" w:after="0" w:line="360" w:lineRule="auto"/>
        <w:ind w:firstLine="709"/>
        <w:jc w:val="both"/>
        <w:rPr>
          <w:rFonts w:ascii="Times New Roman" w:hAnsi="Times New Roman" w:cs="Times New Roman"/>
          <w:sz w:val="24"/>
          <w:szCs w:val="24"/>
        </w:rPr>
      </w:pPr>
      <w:r w:rsidRPr="0076689E">
        <w:rPr>
          <w:rFonts w:ascii="Times New Roman" w:hAnsi="Times New Roman" w:cs="Times New Roman"/>
          <w:sz w:val="24"/>
          <w:szCs w:val="24"/>
        </w:rPr>
        <w:t xml:space="preserve">а) отлагане на същинската (касова) приватизация като средство елитът междувременно да се облагодетелства от ръководните си позиции в икономиката и политиката чрез </w:t>
      </w:r>
      <w:r>
        <w:rPr>
          <w:rFonts w:ascii="Times New Roman" w:hAnsi="Times New Roman" w:cs="Times New Roman"/>
          <w:sz w:val="24"/>
          <w:szCs w:val="24"/>
        </w:rPr>
        <w:t xml:space="preserve">прилагане на разнообразни методи (включително криминални) за </w:t>
      </w:r>
      <w:r w:rsidRPr="0076689E">
        <w:rPr>
          <w:rFonts w:ascii="Times New Roman" w:hAnsi="Times New Roman" w:cs="Times New Roman"/>
          <w:sz w:val="24"/>
          <w:szCs w:val="24"/>
        </w:rPr>
        <w:t xml:space="preserve">източване на публичните активи; </w:t>
      </w:r>
    </w:p>
    <w:p w:rsidR="0010723B" w:rsidRPr="0076689E" w:rsidRDefault="0010723B" w:rsidP="00AA5808">
      <w:pPr>
        <w:spacing w:before="120" w:after="0" w:line="360" w:lineRule="auto"/>
        <w:ind w:firstLine="709"/>
        <w:jc w:val="both"/>
        <w:rPr>
          <w:rFonts w:ascii="Times New Roman" w:hAnsi="Times New Roman" w:cs="Times New Roman"/>
          <w:sz w:val="24"/>
          <w:szCs w:val="24"/>
        </w:rPr>
      </w:pPr>
      <w:r w:rsidRPr="0076689E">
        <w:rPr>
          <w:rFonts w:ascii="Times New Roman" w:hAnsi="Times New Roman" w:cs="Times New Roman"/>
          <w:sz w:val="24"/>
          <w:szCs w:val="24"/>
        </w:rPr>
        <w:t xml:space="preserve">б) отстраняване на конкурента - широките народни маси - от процеса на приватизация. </w:t>
      </w:r>
    </w:p>
    <w:p w:rsidR="0010723B" w:rsidRDefault="0010723B" w:rsidP="00AA5808">
      <w:pPr>
        <w:spacing w:before="120" w:after="0" w:line="360" w:lineRule="auto"/>
        <w:ind w:firstLine="709"/>
        <w:jc w:val="both"/>
        <w:rPr>
          <w:rFonts w:ascii="Times New Roman" w:hAnsi="Times New Roman" w:cs="Times New Roman"/>
          <w:sz w:val="24"/>
          <w:szCs w:val="24"/>
        </w:rPr>
      </w:pPr>
      <w:r w:rsidRPr="0076689E">
        <w:rPr>
          <w:rFonts w:ascii="Times New Roman" w:hAnsi="Times New Roman" w:cs="Times New Roman"/>
          <w:sz w:val="24"/>
          <w:szCs w:val="24"/>
        </w:rPr>
        <w:t>Очевидно е, че вторият вариант гарантира съвпадение на интересите на елита и на МВФ, което е предпоставка за успешна сделка</w:t>
      </w:r>
      <w:r>
        <w:rPr>
          <w:rFonts w:ascii="Times New Roman" w:hAnsi="Times New Roman" w:cs="Times New Roman"/>
          <w:sz w:val="24"/>
          <w:szCs w:val="24"/>
        </w:rPr>
        <w:t>, създаваща икономическата база на олигархията в България</w:t>
      </w:r>
      <w:r w:rsidRPr="0076689E">
        <w:rPr>
          <w:rFonts w:ascii="Times New Roman" w:hAnsi="Times New Roman" w:cs="Times New Roman"/>
          <w:sz w:val="24"/>
          <w:szCs w:val="24"/>
        </w:rPr>
        <w:t xml:space="preserve">. </w:t>
      </w:r>
    </w:p>
    <w:p w:rsidR="0010723B" w:rsidRPr="00552F02" w:rsidRDefault="0010723B" w:rsidP="00AA5808">
      <w:pPr>
        <w:spacing w:before="120" w:after="0" w:line="360" w:lineRule="auto"/>
        <w:ind w:firstLine="709"/>
        <w:jc w:val="both"/>
        <w:rPr>
          <w:rFonts w:ascii="Times New Roman" w:hAnsi="Times New Roman" w:cs="Times New Roman"/>
          <w:b/>
          <w:bCs/>
          <w:sz w:val="24"/>
          <w:szCs w:val="24"/>
        </w:rPr>
      </w:pPr>
      <w:r w:rsidRPr="0076689E">
        <w:rPr>
          <w:rFonts w:ascii="Times New Roman" w:hAnsi="Times New Roman" w:cs="Times New Roman"/>
          <w:sz w:val="24"/>
          <w:szCs w:val="24"/>
        </w:rPr>
        <w:t xml:space="preserve">В резултат на 1.02.1991 г. в България е даден старт на неолибералната пазарна реформа по модела на „шоковата терапия”. Основният удар бе нанесен чрез </w:t>
      </w:r>
      <w:r w:rsidRPr="00552F02">
        <w:rPr>
          <w:rFonts w:ascii="Times New Roman" w:hAnsi="Times New Roman" w:cs="Times New Roman"/>
          <w:b/>
          <w:bCs/>
          <w:sz w:val="24"/>
          <w:szCs w:val="24"/>
        </w:rPr>
        <w:t>неселективна либерализация</w:t>
      </w:r>
      <w:r w:rsidRPr="0076689E">
        <w:rPr>
          <w:rFonts w:ascii="Times New Roman" w:hAnsi="Times New Roman" w:cs="Times New Roman"/>
          <w:sz w:val="24"/>
          <w:szCs w:val="24"/>
        </w:rPr>
        <w:t xml:space="preserve"> на цените в условия на незапочнала същинска приватизация на държавните активи. Тя предизвика мощен инфлационен шок, който намали няколкократно покупателната сила на наследените от социализма спестявания. </w:t>
      </w:r>
      <w:r w:rsidRPr="0076689E">
        <w:rPr>
          <w:rFonts w:ascii="Times New Roman" w:hAnsi="Times New Roman" w:cs="Times New Roman"/>
          <w:sz w:val="24"/>
          <w:szCs w:val="24"/>
        </w:rPr>
        <w:lastRenderedPageBreak/>
        <w:t xml:space="preserve">По този начин бе постигната целта на елита и МВФ – предотвратяване масовото участие на широките народни маси в приватизацията. </w:t>
      </w:r>
      <w:r w:rsidRPr="00552F02">
        <w:rPr>
          <w:rFonts w:ascii="Times New Roman" w:hAnsi="Times New Roman" w:cs="Times New Roman"/>
          <w:b/>
          <w:bCs/>
          <w:sz w:val="24"/>
          <w:szCs w:val="24"/>
        </w:rPr>
        <w:t xml:space="preserve">Така в икономиката бе издигната бариера срещу възникването на пълноценен среден и дребен бизнес и неговия политически еквивалент – средната класа като основа на демокрацията. </w:t>
      </w:r>
    </w:p>
    <w:p w:rsidR="0010723B" w:rsidRPr="0076689E" w:rsidRDefault="0010723B" w:rsidP="00AA5808">
      <w:pPr>
        <w:spacing w:before="120" w:after="0" w:line="360" w:lineRule="auto"/>
        <w:ind w:firstLine="709"/>
        <w:jc w:val="both"/>
        <w:rPr>
          <w:rFonts w:ascii="Times New Roman" w:hAnsi="Times New Roman" w:cs="Times New Roman"/>
          <w:sz w:val="24"/>
          <w:szCs w:val="24"/>
        </w:rPr>
      </w:pPr>
      <w:r w:rsidRPr="0076689E">
        <w:rPr>
          <w:rFonts w:ascii="Times New Roman" w:hAnsi="Times New Roman" w:cs="Times New Roman"/>
          <w:sz w:val="24"/>
          <w:szCs w:val="24"/>
        </w:rPr>
        <w:t xml:space="preserve">Лихвеният процент рязко се покачи от фиксираните 2% в условията на плановата икономика, на 46% през м. март 1991 г. Всичко това, комбинирано с </w:t>
      </w:r>
      <w:proofErr w:type="spellStart"/>
      <w:r w:rsidRPr="0076689E">
        <w:rPr>
          <w:rFonts w:ascii="Times New Roman" w:hAnsi="Times New Roman" w:cs="Times New Roman"/>
          <w:sz w:val="24"/>
          <w:szCs w:val="24"/>
        </w:rPr>
        <w:t>рестриктивната</w:t>
      </w:r>
      <w:proofErr w:type="spellEnd"/>
      <w:r w:rsidRPr="0076689E">
        <w:rPr>
          <w:rFonts w:ascii="Times New Roman" w:hAnsi="Times New Roman" w:cs="Times New Roman"/>
          <w:sz w:val="24"/>
          <w:szCs w:val="24"/>
        </w:rPr>
        <w:t xml:space="preserve"> парична и фискална политика, срути икономиката в дълбока депресия, която изцяло блокира възможностите за включване в действие на конкурентните детерминанти. Започна изграждането на неолиберална икономическа система като диаметрално отрицание на очакванията на населението за смесена пазарна икономика и за преминаване в дългосрочна перспектива към по-висшия иновационно-насочен стадий на развитие. За сметка на това започна преход към грабителски, деструктивен тип капитализъм, лишен от предимствата на смесената пазарна икономика за увеличаване ефективността в разпределението и използването на ресурсите. Така бе поставено началото на </w:t>
      </w:r>
      <w:proofErr w:type="spellStart"/>
      <w:r w:rsidRPr="0076689E">
        <w:rPr>
          <w:rFonts w:ascii="Times New Roman" w:hAnsi="Times New Roman" w:cs="Times New Roman"/>
          <w:sz w:val="24"/>
          <w:szCs w:val="24"/>
        </w:rPr>
        <w:t>деиндустриализацията</w:t>
      </w:r>
      <w:proofErr w:type="spellEnd"/>
      <w:r w:rsidRPr="0076689E">
        <w:rPr>
          <w:rFonts w:ascii="Times New Roman" w:hAnsi="Times New Roman" w:cs="Times New Roman"/>
          <w:sz w:val="24"/>
          <w:szCs w:val="24"/>
        </w:rPr>
        <w:t xml:space="preserve"> на българската икономика и деградацията на българската нация. </w:t>
      </w:r>
    </w:p>
    <w:p w:rsidR="0010723B" w:rsidRPr="00552F02" w:rsidRDefault="0010723B" w:rsidP="00AA5808">
      <w:pPr>
        <w:spacing w:before="120" w:after="0" w:line="360" w:lineRule="auto"/>
        <w:ind w:firstLine="709"/>
        <w:jc w:val="both"/>
        <w:rPr>
          <w:rFonts w:ascii="Times New Roman" w:hAnsi="Times New Roman" w:cs="Times New Roman"/>
          <w:b/>
          <w:bCs/>
          <w:sz w:val="28"/>
          <w:szCs w:val="28"/>
        </w:rPr>
      </w:pPr>
      <w:r w:rsidRPr="00552F02">
        <w:rPr>
          <w:rFonts w:ascii="Times New Roman" w:hAnsi="Times New Roman" w:cs="Times New Roman"/>
          <w:b/>
          <w:bCs/>
          <w:sz w:val="28"/>
          <w:szCs w:val="28"/>
        </w:rPr>
        <w:t>6. Институционализиране на неолибералната икономика в условията на инвестиционно-насочения стадий</w:t>
      </w:r>
    </w:p>
    <w:p w:rsidR="0010723B" w:rsidRPr="0076689E" w:rsidRDefault="0010723B" w:rsidP="00AA5808">
      <w:pPr>
        <w:pStyle w:val="Default"/>
        <w:spacing w:line="360" w:lineRule="auto"/>
        <w:ind w:firstLine="709"/>
        <w:jc w:val="both"/>
      </w:pPr>
      <w:r w:rsidRPr="0076689E">
        <w:t xml:space="preserve">Стартът на неолибералната реформа през февруари 1991 г. не може да се интерпретира като навлизане на българската икономика в инвестиционно-насочения стадий на развитие, защото процесът на приватизация на практика бе блокиран, поради: </w:t>
      </w:r>
    </w:p>
    <w:p w:rsidR="0010723B" w:rsidRPr="0076689E" w:rsidRDefault="0010723B" w:rsidP="00AA5808">
      <w:pPr>
        <w:pStyle w:val="Default"/>
        <w:spacing w:line="360" w:lineRule="auto"/>
        <w:ind w:firstLine="709"/>
        <w:jc w:val="both"/>
      </w:pPr>
      <w:r w:rsidRPr="0076689E">
        <w:t xml:space="preserve">а) рязкото намаляване на покупателната способност на левовите спестявания на населението; </w:t>
      </w:r>
    </w:p>
    <w:p w:rsidR="0010723B" w:rsidRPr="0076689E" w:rsidRDefault="0010723B" w:rsidP="00AA5808">
      <w:pPr>
        <w:pStyle w:val="Default"/>
        <w:spacing w:line="360" w:lineRule="auto"/>
        <w:ind w:firstLine="709"/>
        <w:jc w:val="both"/>
      </w:pPr>
      <w:r w:rsidRPr="0076689E">
        <w:t xml:space="preserve">б) отсъствие на достатъчно условия за масов приток на чуждестранни капитали. </w:t>
      </w:r>
    </w:p>
    <w:p w:rsidR="0010723B" w:rsidRPr="0076689E" w:rsidRDefault="0010723B" w:rsidP="00AA5808">
      <w:pPr>
        <w:pStyle w:val="Default"/>
        <w:spacing w:line="360" w:lineRule="auto"/>
        <w:ind w:firstLine="709"/>
        <w:jc w:val="both"/>
      </w:pPr>
      <w:r w:rsidRPr="0076689E">
        <w:t xml:space="preserve">Решаващата стъпка за институционализиране на неолибералната икономика и навлизане в етапа на инвестиционно-насочения стадий на развитие е въвеждането на 1.07.1997 г. на Паричния съвет в България. Това става под натиска на МВФ. Той умело използва ситуацията, възникнала в резултат на кризата и </w:t>
      </w:r>
      <w:proofErr w:type="spellStart"/>
      <w:r w:rsidRPr="0076689E">
        <w:t>хипер-инфлацията</w:t>
      </w:r>
      <w:proofErr w:type="spellEnd"/>
      <w:r w:rsidRPr="0076689E">
        <w:t xml:space="preserve"> от 1996-1997 г., за да „удари с един куршум три заека”. Неговата цел е чрез въвеждане на паричния съвет едновременно да индуцира трите отсъстващи условия за максимизиране на притока на чуждестранните инвестиции в българската икономика. </w:t>
      </w:r>
      <w:r w:rsidRPr="0076689E">
        <w:lastRenderedPageBreak/>
        <w:t xml:space="preserve">Първо, „философията” на паричните съвети изисква като свое </w:t>
      </w:r>
      <w:proofErr w:type="spellStart"/>
      <w:r w:rsidRPr="0076689E">
        <w:t>иманенто</w:t>
      </w:r>
      <w:proofErr w:type="spellEnd"/>
      <w:r w:rsidRPr="0076689E">
        <w:t xml:space="preserve"> условие въвеждане на пълна конвертируемост и отваряне на капиталовата сметка на платежния баланс. Второ, фиксирането на номиналния курс на лева спрямо германската марка решава и другите два проблема: </w:t>
      </w:r>
    </w:p>
    <w:p w:rsidR="0010723B" w:rsidRPr="0076689E" w:rsidRDefault="0010723B" w:rsidP="00AA5808">
      <w:pPr>
        <w:pStyle w:val="Default"/>
        <w:spacing w:line="360" w:lineRule="auto"/>
        <w:ind w:firstLine="709"/>
        <w:jc w:val="both"/>
      </w:pPr>
      <w:r w:rsidRPr="0076689E">
        <w:t xml:space="preserve">а) елиминира валутно-курсовия риск за чуждестранните инвеститори; </w:t>
      </w:r>
    </w:p>
    <w:p w:rsidR="0010723B" w:rsidRPr="0076689E" w:rsidRDefault="0010723B" w:rsidP="00AA5808">
      <w:pPr>
        <w:pStyle w:val="Default"/>
        <w:spacing w:line="360" w:lineRule="auto"/>
        <w:ind w:firstLine="709"/>
        <w:jc w:val="both"/>
      </w:pPr>
      <w:r w:rsidRPr="0076689E">
        <w:t>б) осигурява финансова стабилност в икономиката на България чрез въвеждане на номинална котва на ценовото равнище</w:t>
      </w:r>
      <w:r w:rsidRPr="0076689E">
        <w:rPr>
          <w:rStyle w:val="ab"/>
        </w:rPr>
        <w:footnoteReference w:id="7"/>
      </w:r>
      <w:r w:rsidRPr="0076689E">
        <w:t xml:space="preserve">. </w:t>
      </w:r>
    </w:p>
    <w:p w:rsidR="0010723B" w:rsidRPr="0076689E" w:rsidRDefault="0010723B" w:rsidP="00AA5808">
      <w:pPr>
        <w:pStyle w:val="Default"/>
        <w:spacing w:line="360" w:lineRule="auto"/>
        <w:ind w:firstLine="709"/>
        <w:jc w:val="both"/>
      </w:pPr>
      <w:r w:rsidRPr="0076689E">
        <w:t>Изборът на МВФ да упражни натиск върху България за въвеждане на тъй нареченото „твърдо фиксиране на лева” на основата на паричен съвет е продиктуван също от неговия стремеж да блокира</w:t>
      </w:r>
      <w:r>
        <w:t xml:space="preserve"> </w:t>
      </w:r>
      <w:r w:rsidRPr="0076689E">
        <w:t>прекалено активните действия на ново</w:t>
      </w:r>
      <w:r>
        <w:t>създадената</w:t>
      </w:r>
      <w:r w:rsidRPr="0076689E">
        <w:t xml:space="preserve"> българска олигархия </w:t>
      </w:r>
      <w:r>
        <w:t xml:space="preserve">за обогатяване </w:t>
      </w:r>
      <w:r w:rsidRPr="0076689E">
        <w:t>чрез използване инструментите на паричната политика на централната банка. Тези активни действия наляха допълнително масло в огъня на инфлацията през 1996-1997 г. и създадоха заплаха за обявяване на нов мораториум в условията на едва започнало</w:t>
      </w:r>
      <w:r>
        <w:t>то</w:t>
      </w:r>
      <w:r w:rsidRPr="0076689E">
        <w:t xml:space="preserve"> успешно обслужване на външния дълг на страната. Затова МВФ упражни натиск в България да бъде въведена характерната за отношенията на Великобритания с нейните колонии система на паричния съвет, т.е. на централна банка без право да провежда парична политика.  </w:t>
      </w:r>
    </w:p>
    <w:p w:rsidR="0010723B" w:rsidRPr="0076689E" w:rsidRDefault="0010723B" w:rsidP="00AA5808">
      <w:pPr>
        <w:pStyle w:val="Default"/>
        <w:spacing w:line="360" w:lineRule="auto"/>
        <w:ind w:firstLine="709"/>
        <w:jc w:val="both"/>
      </w:pPr>
      <w:r w:rsidRPr="0076689E">
        <w:t xml:space="preserve">Ключовата роля на паричния съвет в архитектурата на неолибералната икономика намира израз в следното: </w:t>
      </w:r>
    </w:p>
    <w:p w:rsidR="0010723B" w:rsidRPr="0076689E" w:rsidRDefault="0010723B" w:rsidP="00AA5808">
      <w:pPr>
        <w:pStyle w:val="Default"/>
        <w:spacing w:line="360" w:lineRule="auto"/>
        <w:ind w:firstLine="709"/>
        <w:jc w:val="both"/>
      </w:pPr>
      <w:r w:rsidRPr="008D7322">
        <w:rPr>
          <w:b/>
          <w:bCs/>
        </w:rPr>
        <w:t>Първо,</w:t>
      </w:r>
      <w:r w:rsidRPr="0076689E">
        <w:t xml:space="preserve"> той институционализира </w:t>
      </w:r>
      <w:proofErr w:type="spellStart"/>
      <w:r w:rsidRPr="0076689E">
        <w:t>минимиластичната</w:t>
      </w:r>
      <w:proofErr w:type="spellEnd"/>
      <w:r w:rsidRPr="0076689E">
        <w:t xml:space="preserve"> държава чрез допълнително ограничаване на държавното регулиране, тъй като елиминира използването на инструментите на паричната политика на централната банка</w:t>
      </w:r>
      <w:r w:rsidRPr="0076689E">
        <w:rPr>
          <w:rStyle w:val="ab"/>
        </w:rPr>
        <w:footnoteReference w:id="8"/>
      </w:r>
      <w:r w:rsidRPr="0076689E">
        <w:t xml:space="preserve">. </w:t>
      </w:r>
    </w:p>
    <w:p w:rsidR="0010723B" w:rsidRPr="0076689E" w:rsidRDefault="0010723B" w:rsidP="00AA5808">
      <w:pPr>
        <w:pStyle w:val="Default"/>
        <w:spacing w:line="360" w:lineRule="auto"/>
        <w:ind w:firstLine="709"/>
        <w:jc w:val="both"/>
      </w:pPr>
      <w:r w:rsidRPr="008D7322">
        <w:rPr>
          <w:b/>
          <w:bCs/>
        </w:rPr>
        <w:t>Второ,</w:t>
      </w:r>
      <w:r w:rsidRPr="0076689E">
        <w:t xml:space="preserve"> ограничава възможностите за провеждане на активна фискална политика и я подчинява на изискването за фискална стабилност</w:t>
      </w:r>
      <w:r>
        <w:t xml:space="preserve">. </w:t>
      </w:r>
      <w:r w:rsidRPr="0076689E">
        <w:t>Липсата на парична политика и ограничени</w:t>
      </w:r>
      <w:r>
        <w:t xml:space="preserve">ята пред </w:t>
      </w:r>
      <w:r w:rsidRPr="0076689E">
        <w:t xml:space="preserve">фискалната политика блокират възможностите на правителството да провежда стабилизационна политика и да поддържа вътрешното равновесие в икономиката в средносрочен период. </w:t>
      </w:r>
    </w:p>
    <w:p w:rsidR="0010723B" w:rsidRPr="0076689E" w:rsidRDefault="0010723B" w:rsidP="00AA5808">
      <w:pPr>
        <w:pStyle w:val="Default"/>
        <w:spacing w:line="360" w:lineRule="auto"/>
        <w:ind w:firstLine="709"/>
        <w:jc w:val="both"/>
      </w:pPr>
      <w:r w:rsidRPr="008D7322">
        <w:rPr>
          <w:b/>
          <w:bCs/>
        </w:rPr>
        <w:lastRenderedPageBreak/>
        <w:t>Трето,</w:t>
      </w:r>
      <w:r w:rsidRPr="0076689E">
        <w:t xml:space="preserve"> фиксирането на номиналния курс лишава правителството от изключително важен инструмент за предотвратяване на негативни външни шокове в икономиката и за регулиране на ценовата конкурен</w:t>
      </w:r>
      <w:r>
        <w:t xml:space="preserve">тоспособност </w:t>
      </w:r>
      <w:r w:rsidRPr="0076689E">
        <w:t xml:space="preserve">на произвежданите в страната стоки и услуги. </w:t>
      </w:r>
    </w:p>
    <w:p w:rsidR="0010723B" w:rsidRPr="0076689E" w:rsidRDefault="0010723B" w:rsidP="00AA5808">
      <w:pPr>
        <w:pStyle w:val="Default"/>
        <w:spacing w:line="360" w:lineRule="auto"/>
        <w:ind w:firstLine="709"/>
        <w:jc w:val="both"/>
      </w:pPr>
      <w:r w:rsidRPr="008D7322">
        <w:rPr>
          <w:b/>
          <w:bCs/>
        </w:rPr>
        <w:t>Четвърто,</w:t>
      </w:r>
      <w:r w:rsidRPr="0076689E">
        <w:t xml:space="preserve"> въвеждането на паричния съвет в България през 1997 г. не създаде условия за свеждане на инфлацията в България до нивото на инфлация в страната на резервната валута. Впоследствие, през дългия период на функциониране на паричния съвет</w:t>
      </w:r>
      <w:r>
        <w:t>,</w:t>
      </w:r>
      <w:r w:rsidRPr="0076689E">
        <w:t xml:space="preserve"> това породи съществено реално поскъпване на лева. То намалява конкурентоспособността на търгуемия сектор и блокира ключовите за развитието на страната експортно-насочени и импорт</w:t>
      </w:r>
      <w:r>
        <w:t>-</w:t>
      </w:r>
      <w:r w:rsidRPr="0076689E">
        <w:t xml:space="preserve">заместващи структурни изменения в него. Така реалното поскъпване на лева по-скоро насочва чуждестранните и местни инвестиции в нетъргуемия сектор на икономиката, където чрез надуване на ценови балони се осигуряват лесни и бързи печалби. По този начин системата на паричния съвет еднозначно съдейства за </w:t>
      </w:r>
      <w:proofErr w:type="spellStart"/>
      <w:r w:rsidRPr="0076689E">
        <w:t>деиндустриализацията</w:t>
      </w:r>
      <w:proofErr w:type="spellEnd"/>
      <w:r w:rsidRPr="0076689E">
        <w:t xml:space="preserve"> на българската икономика и блокира нейната еволюция в посока на преминаване към иновационен стадий на развитие. </w:t>
      </w:r>
    </w:p>
    <w:p w:rsidR="0010723B" w:rsidRPr="0076689E" w:rsidRDefault="0010723B" w:rsidP="00AA5808">
      <w:pPr>
        <w:pStyle w:val="Default"/>
        <w:spacing w:line="360" w:lineRule="auto"/>
        <w:ind w:firstLine="709"/>
        <w:jc w:val="both"/>
      </w:pPr>
      <w:r w:rsidRPr="008D7322">
        <w:rPr>
          <w:b/>
          <w:bCs/>
        </w:rPr>
        <w:t>Пето,</w:t>
      </w:r>
      <w:r w:rsidRPr="0076689E">
        <w:t xml:space="preserve"> паричният съвет </w:t>
      </w:r>
      <w:proofErr w:type="spellStart"/>
      <w:r w:rsidRPr="0076689E">
        <w:t>демонетизира</w:t>
      </w:r>
      <w:proofErr w:type="spellEnd"/>
      <w:r w:rsidRPr="0076689E">
        <w:t xml:space="preserve"> националната икономика, доколкото изисква поддържане на голям валутен резерв – достатъчен за обезпечаване на местната парична база минимум на 100 процента. Нормативното устройство по-нататък гласи, че с този голям резерв не може да се подпомага местното правителство. С него трябва да се закупуват държавни ценни книжа, деноминирани в резервна валута. Следователно, вместо да </w:t>
      </w:r>
      <w:r>
        <w:t xml:space="preserve">бъде </w:t>
      </w:r>
      <w:r w:rsidRPr="0076689E">
        <w:t>инвестира</w:t>
      </w:r>
      <w:r>
        <w:t>н</w:t>
      </w:r>
      <w:r w:rsidRPr="0076689E">
        <w:t xml:space="preserve"> в местната икономика, паричният еквивалент на валутния резерв се използва за финансиране на бюджетния дефицит в страната на резервната валута.</w:t>
      </w:r>
    </w:p>
    <w:p w:rsidR="0010723B" w:rsidRPr="008D7322" w:rsidRDefault="0010723B" w:rsidP="007156CA">
      <w:pPr>
        <w:spacing w:before="120" w:after="0" w:line="240" w:lineRule="auto"/>
        <w:jc w:val="both"/>
        <w:rPr>
          <w:rFonts w:ascii="Times New Roman" w:eastAsia="SimSun" w:hAnsi="Times New Roman" w:cs="Times New Roman"/>
          <w:b/>
          <w:bCs/>
          <w:sz w:val="24"/>
          <w:szCs w:val="24"/>
          <w:u w:val="single"/>
          <w:lang w:val="ru-RU" w:eastAsia="zh-CN"/>
        </w:rPr>
      </w:pPr>
    </w:p>
    <w:p w:rsidR="0010723B" w:rsidRPr="00A72560" w:rsidRDefault="0010723B" w:rsidP="007156CA">
      <w:pPr>
        <w:spacing w:before="120" w:after="0" w:line="240" w:lineRule="auto"/>
        <w:jc w:val="both"/>
        <w:rPr>
          <w:rFonts w:ascii="Times New Roman" w:eastAsia="SimSun" w:hAnsi="Times New Roman" w:cs="Times New Roman"/>
          <w:b/>
          <w:bCs/>
          <w:sz w:val="24"/>
          <w:szCs w:val="24"/>
          <w:u w:val="single"/>
          <w:lang w:eastAsia="zh-CN"/>
        </w:rPr>
      </w:pPr>
      <w:r w:rsidRPr="00A72560">
        <w:rPr>
          <w:rFonts w:ascii="Times New Roman" w:eastAsia="SimSun" w:hAnsi="Times New Roman" w:cs="Times New Roman"/>
          <w:b/>
          <w:bCs/>
          <w:sz w:val="24"/>
          <w:szCs w:val="24"/>
          <w:u w:val="single"/>
          <w:lang w:eastAsia="zh-CN"/>
        </w:rPr>
        <w:t>За контакти:</w:t>
      </w:r>
    </w:p>
    <w:p w:rsidR="0010723B" w:rsidRDefault="0010723B" w:rsidP="007156CA">
      <w:pPr>
        <w:spacing w:before="120"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Доц. д-р Стефан Филипов Стефанов, НБУ</w:t>
      </w:r>
    </w:p>
    <w:p w:rsidR="0010723B" w:rsidRPr="00A72560" w:rsidRDefault="0010723B" w:rsidP="007156CA">
      <w:pPr>
        <w:spacing w:before="120" w:after="0" w:line="240" w:lineRule="auto"/>
        <w:jc w:val="both"/>
        <w:rPr>
          <w:rFonts w:ascii="Times New Roman" w:hAnsi="Times New Roman" w:cs="Times New Roman"/>
          <w:sz w:val="24"/>
          <w:szCs w:val="24"/>
          <w:lang w:eastAsia="ja-JP"/>
        </w:rPr>
      </w:pPr>
      <w:r>
        <w:rPr>
          <w:rFonts w:ascii="Times New Roman" w:eastAsia="SimSun" w:hAnsi="Times New Roman" w:cs="Times New Roman"/>
          <w:sz w:val="24"/>
          <w:szCs w:val="24"/>
          <w:lang w:eastAsia="zh-CN"/>
        </w:rPr>
        <w:t xml:space="preserve">Е-поща: </w:t>
      </w:r>
      <w:r>
        <w:rPr>
          <w:rFonts w:ascii="Times New Roman" w:hAnsi="Times New Roman" w:cs="Times New Roman"/>
          <w:sz w:val="24"/>
          <w:szCs w:val="24"/>
          <w:lang w:eastAsia="ja-JP"/>
        </w:rPr>
        <w:t>sstefanov@nbu.bg</w:t>
      </w:r>
    </w:p>
    <w:p w:rsidR="0010723B" w:rsidRDefault="0010723B" w:rsidP="00AA5808">
      <w:pPr>
        <w:pStyle w:val="Default"/>
        <w:spacing w:line="360" w:lineRule="auto"/>
        <w:ind w:firstLine="709"/>
        <w:jc w:val="both"/>
        <w:rPr>
          <w:b/>
          <w:bCs/>
        </w:rPr>
      </w:pPr>
    </w:p>
    <w:sectPr w:rsidR="0010723B" w:rsidSect="00897B17">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288" w:rsidRDefault="002A3288" w:rsidP="00E44E81">
      <w:pPr>
        <w:spacing w:after="0" w:line="240" w:lineRule="auto"/>
        <w:rPr>
          <w:rFonts w:cs="Times New Roman"/>
        </w:rPr>
      </w:pPr>
      <w:r>
        <w:rPr>
          <w:rFonts w:cs="Times New Roman"/>
        </w:rPr>
        <w:separator/>
      </w:r>
    </w:p>
  </w:endnote>
  <w:endnote w:type="continuationSeparator" w:id="0">
    <w:p w:rsidR="002A3288" w:rsidRDefault="002A3288" w:rsidP="00E44E81">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3B" w:rsidRDefault="002A3288">
    <w:pPr>
      <w:pStyle w:val="af0"/>
      <w:jc w:val="right"/>
      <w:rPr>
        <w:rFonts w:cs="Times New Roman"/>
      </w:rPr>
    </w:pPr>
    <w:r>
      <w:fldChar w:fldCharType="begin"/>
    </w:r>
    <w:r>
      <w:instrText xml:space="preserve"> PAGE   \* MERGEFORMAT </w:instrText>
    </w:r>
    <w:r>
      <w:fldChar w:fldCharType="separate"/>
    </w:r>
    <w:r w:rsidR="009A779B">
      <w:rPr>
        <w:noProof/>
      </w:rPr>
      <w:t>23</w:t>
    </w:r>
    <w:r>
      <w:rPr>
        <w:noProof/>
      </w:rPr>
      <w:fldChar w:fldCharType="end"/>
    </w:r>
  </w:p>
  <w:p w:rsidR="0010723B" w:rsidRDefault="0010723B">
    <w:pPr>
      <w:pStyle w:val="af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288" w:rsidRDefault="002A3288" w:rsidP="00E44E81">
      <w:pPr>
        <w:spacing w:after="0" w:line="240" w:lineRule="auto"/>
        <w:rPr>
          <w:rFonts w:cs="Times New Roman"/>
        </w:rPr>
      </w:pPr>
      <w:r>
        <w:rPr>
          <w:rFonts w:cs="Times New Roman"/>
        </w:rPr>
        <w:separator/>
      </w:r>
    </w:p>
  </w:footnote>
  <w:footnote w:type="continuationSeparator" w:id="0">
    <w:p w:rsidR="002A3288" w:rsidRDefault="002A3288" w:rsidP="00E44E81">
      <w:pPr>
        <w:spacing w:after="0" w:line="240" w:lineRule="auto"/>
        <w:rPr>
          <w:rFonts w:cs="Times New Roman"/>
        </w:rPr>
      </w:pPr>
      <w:r>
        <w:rPr>
          <w:rFonts w:cs="Times New Roman"/>
        </w:rPr>
        <w:continuationSeparator/>
      </w:r>
    </w:p>
  </w:footnote>
  <w:footnote w:id="1">
    <w:p w:rsidR="0010723B" w:rsidRPr="0076721B" w:rsidRDefault="0010723B" w:rsidP="00DE1A38">
      <w:pPr>
        <w:pStyle w:val="a9"/>
        <w:ind w:firstLine="708"/>
        <w:jc w:val="both"/>
      </w:pPr>
      <w:r w:rsidRPr="0076721B">
        <w:rPr>
          <w:rStyle w:val="ab"/>
        </w:rPr>
        <w:footnoteRef/>
      </w:r>
      <w:r w:rsidRPr="0076721B">
        <w:t xml:space="preserve"> Имат се предвид критериите за присъединяване към ЕС, които бяха приети на заседанието на Европейския съвет в Копенхаген през 1993 г. Те включват следните изисквания, които кандидатстващите за членство страни трябваше да изпълнят: а) “стабилност на институциите, гарантиращи демокрацията, законността, човешките права и зачитане и защита правата на малцинствата” (т.нар. “политически критерий”  - бел. на автора); б) “наличие на действаща пазарна икономика, както и способност да се справят с конкурентния натиск и пазарните сили вътре в Съюза”; в) “способност да поемат задълженията, произтичащи от членството, включително и това да се придържат към целите на политическия, икономическия и валутния съюз”. (Вж.: Разширяването на Европейския съюз: исторически шанс. </w:t>
      </w:r>
      <w:hyperlink r:id="rId1" w:history="1">
        <w:r w:rsidRPr="0076721B">
          <w:rPr>
            <w:rStyle w:val="a8"/>
          </w:rPr>
          <w:t>http://www.evropa.bg/bg/es_enlarge_bg.htm</w:t>
        </w:r>
      </w:hyperlink>
      <w:r w:rsidRPr="0076721B">
        <w:t>, стр. 3.</w:t>
      </w:r>
      <w:r>
        <w:t>)</w:t>
      </w:r>
    </w:p>
    <w:p w:rsidR="0010723B" w:rsidRDefault="0010723B" w:rsidP="00DE1A38">
      <w:pPr>
        <w:pStyle w:val="a9"/>
        <w:ind w:firstLine="708"/>
        <w:jc w:val="both"/>
      </w:pPr>
    </w:p>
  </w:footnote>
  <w:footnote w:id="2">
    <w:p w:rsidR="0010723B" w:rsidRDefault="0010723B" w:rsidP="0035471D">
      <w:pPr>
        <w:pStyle w:val="a9"/>
        <w:ind w:firstLine="708"/>
        <w:jc w:val="both"/>
      </w:pPr>
      <w:r w:rsidRPr="001060BA">
        <w:rPr>
          <w:rStyle w:val="ab"/>
        </w:rPr>
        <w:footnoteRef/>
      </w:r>
      <w:r w:rsidRPr="001060BA">
        <w:t xml:space="preserve"> </w:t>
      </w:r>
      <w:r w:rsidRPr="001060BA">
        <w:t xml:space="preserve">M. </w:t>
      </w:r>
      <w:proofErr w:type="spellStart"/>
      <w:r w:rsidRPr="001060BA">
        <w:t>Porter</w:t>
      </w:r>
      <w:proofErr w:type="spellEnd"/>
      <w:r w:rsidRPr="001060BA">
        <w:t>. “</w:t>
      </w:r>
      <w:proofErr w:type="spellStart"/>
      <w:r w:rsidRPr="001060BA">
        <w:t>The</w:t>
      </w:r>
      <w:proofErr w:type="spellEnd"/>
      <w:r w:rsidRPr="001060BA">
        <w:t xml:space="preserve"> </w:t>
      </w:r>
      <w:proofErr w:type="spellStart"/>
      <w:r w:rsidRPr="001060BA">
        <w:t>Competitive</w:t>
      </w:r>
      <w:proofErr w:type="spellEnd"/>
      <w:r w:rsidRPr="001060BA">
        <w:t xml:space="preserve"> </w:t>
      </w:r>
      <w:proofErr w:type="spellStart"/>
      <w:r w:rsidRPr="001060BA">
        <w:t>Advantage</w:t>
      </w:r>
      <w:proofErr w:type="spellEnd"/>
      <w:r w:rsidRPr="001060BA">
        <w:t xml:space="preserve"> of </w:t>
      </w:r>
      <w:proofErr w:type="spellStart"/>
      <w:r w:rsidRPr="001060BA">
        <w:t>Nations</w:t>
      </w:r>
      <w:proofErr w:type="spellEnd"/>
      <w:r w:rsidRPr="001060BA">
        <w:t xml:space="preserve">”, </w:t>
      </w:r>
      <w:proofErr w:type="spellStart"/>
      <w:r w:rsidRPr="001060BA">
        <w:t>The</w:t>
      </w:r>
      <w:proofErr w:type="spellEnd"/>
      <w:r w:rsidRPr="001060BA">
        <w:t xml:space="preserve"> </w:t>
      </w:r>
      <w:proofErr w:type="spellStart"/>
      <w:r w:rsidRPr="001060BA">
        <w:t>Free</w:t>
      </w:r>
      <w:proofErr w:type="spellEnd"/>
      <w:r w:rsidRPr="001060BA">
        <w:t xml:space="preserve"> </w:t>
      </w:r>
      <w:proofErr w:type="spellStart"/>
      <w:r w:rsidRPr="001060BA">
        <w:t>Press</w:t>
      </w:r>
      <w:proofErr w:type="spellEnd"/>
      <w:r w:rsidRPr="001060BA">
        <w:t xml:space="preserve">, NY, 1990. </w:t>
      </w:r>
    </w:p>
  </w:footnote>
  <w:footnote w:id="3">
    <w:p w:rsidR="0010723B" w:rsidRDefault="0010723B" w:rsidP="0035471D">
      <w:pPr>
        <w:pStyle w:val="a9"/>
        <w:ind w:firstLine="708"/>
        <w:jc w:val="both"/>
      </w:pPr>
      <w:r w:rsidRPr="001060BA">
        <w:rPr>
          <w:rStyle w:val="ab"/>
        </w:rPr>
        <w:footnoteRef/>
      </w:r>
      <w:r w:rsidRPr="001060BA">
        <w:t xml:space="preserve"> </w:t>
      </w:r>
      <w:r w:rsidRPr="001060BA">
        <w:t xml:space="preserve">Вж.: M. </w:t>
      </w:r>
      <w:proofErr w:type="spellStart"/>
      <w:r w:rsidRPr="001060BA">
        <w:t>Porter</w:t>
      </w:r>
      <w:proofErr w:type="spellEnd"/>
      <w:r w:rsidRPr="001060BA">
        <w:t xml:space="preserve">. </w:t>
      </w:r>
      <w:proofErr w:type="spellStart"/>
      <w:r w:rsidRPr="001060BA">
        <w:t>Op</w:t>
      </w:r>
      <w:proofErr w:type="spellEnd"/>
      <w:r w:rsidRPr="001060BA">
        <w:t xml:space="preserve">. </w:t>
      </w:r>
      <w:proofErr w:type="spellStart"/>
      <w:r w:rsidRPr="001060BA">
        <w:t>cit</w:t>
      </w:r>
      <w:proofErr w:type="spellEnd"/>
      <w:r w:rsidRPr="001060BA">
        <w:t>., p. 71.</w:t>
      </w:r>
    </w:p>
  </w:footnote>
  <w:footnote w:id="4">
    <w:p w:rsidR="0010723B" w:rsidRDefault="0010723B" w:rsidP="0035471D">
      <w:pPr>
        <w:pStyle w:val="a9"/>
        <w:ind w:firstLine="708"/>
        <w:jc w:val="both"/>
      </w:pPr>
      <w:r w:rsidRPr="001060BA">
        <w:rPr>
          <w:rStyle w:val="ab"/>
        </w:rPr>
        <w:footnoteRef/>
      </w:r>
      <w:r w:rsidRPr="001060BA">
        <w:t xml:space="preserve"> </w:t>
      </w:r>
      <w:r w:rsidRPr="001060BA">
        <w:t>Централно планираните икономики “притежават ограничено количество механизми за създаване на специализирани фактори. Ограниченията по отношение на потреби</w:t>
      </w:r>
      <w:r>
        <w:t>т</w:t>
      </w:r>
      <w:r w:rsidRPr="001060BA">
        <w:t>е</w:t>
      </w:r>
      <w:r>
        <w:t>л</w:t>
      </w:r>
      <w:r w:rsidRPr="001060BA">
        <w:t>ския избор елиминират натиска на взиск</w:t>
      </w:r>
      <w:r>
        <w:t>а</w:t>
      </w:r>
      <w:r w:rsidRPr="001060BA">
        <w:t>телното търсене. Отсъствието на конк</w:t>
      </w:r>
      <w:r>
        <w:t>у</w:t>
      </w:r>
      <w:r w:rsidRPr="001060BA">
        <w:t>р</w:t>
      </w:r>
      <w:r>
        <w:t>ен</w:t>
      </w:r>
      <w:r w:rsidRPr="001060BA">
        <w:t>ция елиминира повечето от взаимоде</w:t>
      </w:r>
      <w:r>
        <w:t>йс</w:t>
      </w:r>
      <w:r w:rsidRPr="001060BA">
        <w:t>твията със свърз</w:t>
      </w:r>
      <w:r>
        <w:t>ан</w:t>
      </w:r>
      <w:r w:rsidRPr="001060BA">
        <w:t xml:space="preserve">ите </w:t>
      </w:r>
      <w:r>
        <w:t>и</w:t>
      </w:r>
      <w:r w:rsidRPr="001060BA">
        <w:t xml:space="preserve"> поддържащите производства. Липсата на мотивация и ограниченият поток на информацията са пре</w:t>
      </w:r>
      <w:r>
        <w:t>ч</w:t>
      </w:r>
      <w:r w:rsidRPr="001060BA">
        <w:t>ка пред усъвършенстването. Най-важното е, че отсъства ефективно съперничество на вътрешния пазар. Централно планираните икономики нямат друг избор освен да разчитат на конкуренция чрез цените и то в сегментите, на които се предлага стандартизирана продукция. Националното предимство се проявява почти единствено като ресурсно-обусловено. Възможни са изключения само в специални условия, когато е дадена възможност на някои от силите на “диаманта” да се включат в действие”. (Michael E.</w:t>
      </w:r>
      <w:proofErr w:type="spellStart"/>
      <w:r w:rsidRPr="001060BA">
        <w:t>Porter</w:t>
      </w:r>
      <w:proofErr w:type="spellEnd"/>
      <w:r w:rsidRPr="001060BA">
        <w:t>.</w:t>
      </w:r>
      <w:proofErr w:type="spellStart"/>
      <w:r w:rsidRPr="001060BA">
        <w:t>The</w:t>
      </w:r>
      <w:proofErr w:type="spellEnd"/>
      <w:r w:rsidRPr="001060BA">
        <w:t xml:space="preserve"> </w:t>
      </w:r>
      <w:proofErr w:type="spellStart"/>
      <w:r w:rsidRPr="001060BA">
        <w:t>Competitive</w:t>
      </w:r>
      <w:proofErr w:type="spellEnd"/>
      <w:r w:rsidRPr="001060BA">
        <w:t xml:space="preserve"> </w:t>
      </w:r>
      <w:proofErr w:type="spellStart"/>
      <w:r w:rsidRPr="001060BA">
        <w:t>Advantage</w:t>
      </w:r>
      <w:proofErr w:type="spellEnd"/>
      <w:r w:rsidRPr="001060BA">
        <w:t xml:space="preserve"> of </w:t>
      </w:r>
      <w:proofErr w:type="spellStart"/>
      <w:r w:rsidRPr="001060BA">
        <w:t>Nations</w:t>
      </w:r>
      <w:proofErr w:type="spellEnd"/>
      <w:r w:rsidRPr="001060BA">
        <w:t>.</w:t>
      </w:r>
      <w:proofErr w:type="spellStart"/>
      <w:r w:rsidRPr="001060BA">
        <w:t>The</w:t>
      </w:r>
      <w:proofErr w:type="spellEnd"/>
      <w:r w:rsidRPr="001060BA">
        <w:t xml:space="preserve"> </w:t>
      </w:r>
      <w:proofErr w:type="spellStart"/>
      <w:r w:rsidRPr="001060BA">
        <w:t>Free</w:t>
      </w:r>
      <w:proofErr w:type="spellEnd"/>
      <w:r w:rsidRPr="001060BA">
        <w:t xml:space="preserve"> </w:t>
      </w:r>
      <w:proofErr w:type="spellStart"/>
      <w:r w:rsidRPr="001060BA">
        <w:t>Press</w:t>
      </w:r>
      <w:proofErr w:type="spellEnd"/>
      <w:r w:rsidRPr="001060BA">
        <w:t xml:space="preserve">, New </w:t>
      </w:r>
      <w:proofErr w:type="spellStart"/>
      <w:r w:rsidRPr="001060BA">
        <w:t>York</w:t>
      </w:r>
      <w:proofErr w:type="spellEnd"/>
      <w:r w:rsidRPr="001060BA">
        <w:t>,1990, p. 676.)</w:t>
      </w:r>
    </w:p>
  </w:footnote>
  <w:footnote w:id="5">
    <w:p w:rsidR="0010723B" w:rsidRPr="001060BA" w:rsidRDefault="0010723B" w:rsidP="00F569D1">
      <w:pPr>
        <w:spacing w:after="0" w:line="240" w:lineRule="auto"/>
        <w:ind w:firstLine="709"/>
        <w:jc w:val="both"/>
        <w:rPr>
          <w:rFonts w:ascii="Times New Roman" w:hAnsi="Times New Roman" w:cs="Times New Roman"/>
          <w:sz w:val="20"/>
          <w:szCs w:val="20"/>
        </w:rPr>
      </w:pPr>
      <w:r w:rsidRPr="001060BA">
        <w:rPr>
          <w:rStyle w:val="ab"/>
          <w:rFonts w:ascii="Times New Roman" w:hAnsi="Times New Roman" w:cs="Times New Roman"/>
        </w:rPr>
        <w:footnoteRef/>
      </w:r>
      <w:r w:rsidRPr="001060BA">
        <w:rPr>
          <w:rFonts w:ascii="Times New Roman" w:hAnsi="Times New Roman" w:cs="Times New Roman"/>
        </w:rPr>
        <w:t xml:space="preserve"> </w:t>
      </w:r>
      <w:r w:rsidRPr="001060BA">
        <w:rPr>
          <w:rFonts w:ascii="Times New Roman" w:hAnsi="Times New Roman" w:cs="Times New Roman"/>
          <w:sz w:val="20"/>
          <w:szCs w:val="20"/>
        </w:rPr>
        <w:t>Р</w:t>
      </w:r>
      <w:r w:rsidRPr="001060BA">
        <w:rPr>
          <w:rFonts w:ascii="Times New Roman" w:hAnsi="Times New Roman" w:cs="Times New Roman"/>
          <w:b/>
          <w:bCs/>
          <w:sz w:val="20"/>
          <w:szCs w:val="20"/>
        </w:rPr>
        <w:t>есурсно-насоченият стадий</w:t>
      </w:r>
      <w:r w:rsidRPr="001060BA">
        <w:rPr>
          <w:rFonts w:ascii="Times New Roman" w:hAnsi="Times New Roman" w:cs="Times New Roman"/>
          <w:sz w:val="20"/>
          <w:szCs w:val="20"/>
        </w:rPr>
        <w:t xml:space="preserve"> се разглежда като начален етап в развитието на </w:t>
      </w:r>
      <w:proofErr w:type="spellStart"/>
      <w:r w:rsidRPr="001060BA">
        <w:rPr>
          <w:rFonts w:ascii="Times New Roman" w:hAnsi="Times New Roman" w:cs="Times New Roman"/>
          <w:sz w:val="20"/>
          <w:szCs w:val="20"/>
        </w:rPr>
        <w:t>конкурентността</w:t>
      </w:r>
      <w:proofErr w:type="spellEnd"/>
      <w:r w:rsidRPr="001060BA">
        <w:rPr>
          <w:rFonts w:ascii="Times New Roman" w:hAnsi="Times New Roman" w:cs="Times New Roman"/>
          <w:sz w:val="20"/>
          <w:szCs w:val="20"/>
        </w:rPr>
        <w:t xml:space="preserve"> на националната икономика. За него е характерно, че международно конкурентните производства на страната се основават почти изцяло на предимства в сферата на първичните (базовите) производствени фактори: естествени ресурси, добро географско разположение, благоприятни почвени и климатични условия за отглеждане на определени култури, изобилни и евтини източници на </w:t>
      </w:r>
      <w:proofErr w:type="spellStart"/>
      <w:r w:rsidRPr="001060BA">
        <w:rPr>
          <w:rFonts w:ascii="Times New Roman" w:hAnsi="Times New Roman" w:cs="Times New Roman"/>
          <w:sz w:val="20"/>
          <w:szCs w:val="20"/>
        </w:rPr>
        <w:t>полуквалифицирана</w:t>
      </w:r>
      <w:proofErr w:type="spellEnd"/>
      <w:r w:rsidRPr="001060BA">
        <w:rPr>
          <w:rFonts w:ascii="Times New Roman" w:hAnsi="Times New Roman" w:cs="Times New Roman"/>
          <w:sz w:val="20"/>
          <w:szCs w:val="20"/>
        </w:rPr>
        <w:t xml:space="preserve"> работна сила. Този източник на конкурентни  предимства силно ограничава обхвата на производствата и промишлените сегменти, в които националните фирми могат успешно да заемат конкурентни позиции на международния пазар.</w:t>
      </w:r>
    </w:p>
    <w:p w:rsidR="0010723B" w:rsidRPr="001060BA" w:rsidRDefault="0010723B" w:rsidP="00F569D1">
      <w:pPr>
        <w:spacing w:after="0" w:line="240" w:lineRule="auto"/>
        <w:ind w:firstLine="709"/>
        <w:jc w:val="both"/>
        <w:rPr>
          <w:rFonts w:ascii="Times New Roman" w:hAnsi="Times New Roman" w:cs="Times New Roman"/>
          <w:sz w:val="20"/>
          <w:szCs w:val="20"/>
        </w:rPr>
      </w:pPr>
      <w:r w:rsidRPr="001060BA">
        <w:rPr>
          <w:rFonts w:ascii="Times New Roman" w:hAnsi="Times New Roman" w:cs="Times New Roman"/>
          <w:sz w:val="20"/>
          <w:szCs w:val="20"/>
        </w:rPr>
        <w:t xml:space="preserve">През този стадий националните фирми прилагат стратегии за конкуриране чрез цената на износните изделия и то предимно в производствата, които се характеризират с ниска </w:t>
      </w:r>
      <w:proofErr w:type="spellStart"/>
      <w:r w:rsidRPr="001060BA">
        <w:rPr>
          <w:rFonts w:ascii="Times New Roman" w:hAnsi="Times New Roman" w:cs="Times New Roman"/>
          <w:sz w:val="20"/>
          <w:szCs w:val="20"/>
        </w:rPr>
        <w:t>капитало-поглъщаемост</w:t>
      </w:r>
      <w:proofErr w:type="spellEnd"/>
      <w:r w:rsidRPr="001060BA">
        <w:rPr>
          <w:rFonts w:ascii="Times New Roman" w:hAnsi="Times New Roman" w:cs="Times New Roman"/>
          <w:sz w:val="20"/>
          <w:szCs w:val="20"/>
        </w:rPr>
        <w:t xml:space="preserve">, а използваните технологии са сравнително евтини и лесно достъпни. Характерно е, че последните се внасят от други държави, доколкото местните фирми не притежават капацитета за тяхното създаване. </w:t>
      </w:r>
    </w:p>
    <w:p w:rsidR="0010723B" w:rsidRPr="001060BA" w:rsidRDefault="0010723B" w:rsidP="00F569D1">
      <w:pPr>
        <w:spacing w:after="0" w:line="240" w:lineRule="auto"/>
        <w:ind w:firstLine="709"/>
        <w:jc w:val="both"/>
        <w:rPr>
          <w:rFonts w:ascii="Times New Roman" w:hAnsi="Times New Roman" w:cs="Times New Roman"/>
          <w:sz w:val="20"/>
          <w:szCs w:val="20"/>
        </w:rPr>
      </w:pPr>
      <w:r w:rsidRPr="001060BA">
        <w:rPr>
          <w:rFonts w:ascii="Times New Roman" w:hAnsi="Times New Roman" w:cs="Times New Roman"/>
          <w:sz w:val="20"/>
          <w:szCs w:val="20"/>
        </w:rPr>
        <w:t xml:space="preserve">В условията на </w:t>
      </w:r>
      <w:r w:rsidRPr="001060BA">
        <w:rPr>
          <w:rFonts w:ascii="Times New Roman" w:hAnsi="Times New Roman" w:cs="Times New Roman"/>
          <w:b/>
          <w:bCs/>
          <w:sz w:val="20"/>
          <w:szCs w:val="20"/>
        </w:rPr>
        <w:t>инвестиционно-насочения стадий</w:t>
      </w:r>
      <w:r w:rsidRPr="001060BA">
        <w:rPr>
          <w:rFonts w:ascii="Times New Roman" w:hAnsi="Times New Roman" w:cs="Times New Roman"/>
          <w:sz w:val="20"/>
          <w:szCs w:val="20"/>
        </w:rPr>
        <w:t xml:space="preserve"> конкурентните предимства се основават върху действието на две детерминанти: първо, детерминантата “ресурсни условия” - чрез осъществяване на инвестиции в тяхното подобряване; второ, детерминантата “фирмена структура, стратегия и </w:t>
      </w:r>
      <w:proofErr w:type="spellStart"/>
      <w:r w:rsidRPr="001060BA">
        <w:rPr>
          <w:rFonts w:ascii="Times New Roman" w:hAnsi="Times New Roman" w:cs="Times New Roman"/>
          <w:sz w:val="20"/>
          <w:szCs w:val="20"/>
        </w:rPr>
        <w:t>междуфирмено</w:t>
      </w:r>
      <w:proofErr w:type="spellEnd"/>
      <w:r w:rsidRPr="001060BA">
        <w:rPr>
          <w:rFonts w:ascii="Times New Roman" w:hAnsi="Times New Roman" w:cs="Times New Roman"/>
          <w:sz w:val="20"/>
          <w:szCs w:val="20"/>
        </w:rPr>
        <w:t xml:space="preserve"> съперничество (конкуренция)”. </w:t>
      </w:r>
    </w:p>
    <w:p w:rsidR="0010723B" w:rsidRPr="001060BA" w:rsidRDefault="0010723B" w:rsidP="00F569D1">
      <w:pPr>
        <w:spacing w:after="0" w:line="240" w:lineRule="auto"/>
        <w:ind w:firstLine="709"/>
        <w:jc w:val="both"/>
        <w:rPr>
          <w:rFonts w:ascii="Times New Roman" w:hAnsi="Times New Roman" w:cs="Times New Roman"/>
          <w:sz w:val="20"/>
          <w:szCs w:val="20"/>
        </w:rPr>
      </w:pPr>
      <w:r w:rsidRPr="001060BA">
        <w:rPr>
          <w:rFonts w:ascii="Times New Roman" w:hAnsi="Times New Roman" w:cs="Times New Roman"/>
          <w:sz w:val="20"/>
          <w:szCs w:val="20"/>
        </w:rPr>
        <w:t xml:space="preserve">На този стадий националните фирми продължават да поддържат </w:t>
      </w:r>
      <w:proofErr w:type="spellStart"/>
      <w:r w:rsidRPr="001060BA">
        <w:rPr>
          <w:rFonts w:ascii="Times New Roman" w:hAnsi="Times New Roman" w:cs="Times New Roman"/>
          <w:sz w:val="20"/>
          <w:szCs w:val="20"/>
        </w:rPr>
        <w:t>конкурентността</w:t>
      </w:r>
      <w:proofErr w:type="spellEnd"/>
      <w:r w:rsidRPr="001060BA">
        <w:rPr>
          <w:rFonts w:ascii="Times New Roman" w:hAnsi="Times New Roman" w:cs="Times New Roman"/>
          <w:sz w:val="20"/>
          <w:szCs w:val="20"/>
        </w:rPr>
        <w:t xml:space="preserve"> си на основата на първичните ресурси. Но главната им цел вече е да разширяват предимствата си чрез използване на по-усъвършенствани ресурси - инженерно-технически персонал с университетско образование, възможности на местните научно-изследователски институти и лаборатории. </w:t>
      </w:r>
    </w:p>
    <w:p w:rsidR="0010723B" w:rsidRPr="001060BA" w:rsidRDefault="0010723B" w:rsidP="00F569D1">
      <w:pPr>
        <w:spacing w:after="0" w:line="240" w:lineRule="auto"/>
        <w:ind w:firstLine="709"/>
        <w:jc w:val="both"/>
        <w:rPr>
          <w:rFonts w:ascii="Times New Roman" w:hAnsi="Times New Roman" w:cs="Times New Roman"/>
          <w:sz w:val="20"/>
          <w:szCs w:val="20"/>
        </w:rPr>
      </w:pPr>
      <w:r w:rsidRPr="001060BA">
        <w:rPr>
          <w:rFonts w:ascii="Times New Roman" w:hAnsi="Times New Roman" w:cs="Times New Roman"/>
          <w:sz w:val="20"/>
          <w:szCs w:val="20"/>
        </w:rPr>
        <w:t xml:space="preserve">Както показва самото наименование на стадия, негова движеща сила са желанието и възможностите на нацията и фирмите да инвестират агресивно в създаване на големи, модерни и ефективни предприятия, оборудвани с най-добрата технология, която може да се достави от международните пазари. Следователно, местните фирми все още не са способни да създават уникални продукти или уникални технологии за тяхното производство. Вместо това, те съсредоточават усилията си в пазарните сегменти, характеризиращи се със стандартизирана продукция, които са чувствителни към ценовата конкуренция. </w:t>
      </w:r>
    </w:p>
    <w:p w:rsidR="0010723B" w:rsidRPr="001060BA" w:rsidRDefault="0010723B" w:rsidP="00F569D1">
      <w:pPr>
        <w:spacing w:after="0" w:line="240" w:lineRule="auto"/>
        <w:ind w:firstLine="709"/>
        <w:jc w:val="both"/>
        <w:rPr>
          <w:rFonts w:ascii="Times New Roman" w:hAnsi="Times New Roman" w:cs="Times New Roman"/>
          <w:sz w:val="20"/>
          <w:szCs w:val="20"/>
        </w:rPr>
      </w:pPr>
      <w:r w:rsidRPr="001060BA">
        <w:rPr>
          <w:rFonts w:ascii="Times New Roman" w:hAnsi="Times New Roman" w:cs="Times New Roman"/>
          <w:sz w:val="20"/>
          <w:szCs w:val="20"/>
        </w:rPr>
        <w:t xml:space="preserve">Вътрешното търсене не е достатъчно взискателно и не влияе съществено върху производителите. Причината е, че макар и да се повишава, жизненото равнище все още е ниско. Тясна остава и националната база за поява на високо технологични фирми. В отделни отрасли, произвеждащи стоки за износ, вътрешното търсене може въобще да отсъства. </w:t>
      </w:r>
    </w:p>
    <w:p w:rsidR="0010723B" w:rsidRPr="001060BA" w:rsidRDefault="0010723B" w:rsidP="00F569D1">
      <w:pPr>
        <w:spacing w:after="0" w:line="240" w:lineRule="auto"/>
        <w:ind w:firstLine="709"/>
        <w:jc w:val="both"/>
        <w:rPr>
          <w:rFonts w:ascii="Times New Roman" w:hAnsi="Times New Roman" w:cs="Times New Roman"/>
          <w:sz w:val="20"/>
          <w:szCs w:val="20"/>
        </w:rPr>
      </w:pPr>
      <w:r w:rsidRPr="001060BA">
        <w:rPr>
          <w:rFonts w:ascii="Times New Roman" w:hAnsi="Times New Roman" w:cs="Times New Roman"/>
          <w:b/>
          <w:bCs/>
          <w:sz w:val="20"/>
          <w:szCs w:val="20"/>
        </w:rPr>
        <w:t>Иновационно-насоченият стадий</w:t>
      </w:r>
      <w:r w:rsidRPr="001060BA">
        <w:rPr>
          <w:rFonts w:ascii="Times New Roman" w:hAnsi="Times New Roman" w:cs="Times New Roman"/>
          <w:sz w:val="20"/>
          <w:szCs w:val="20"/>
        </w:rPr>
        <w:t xml:space="preserve"> се характеризира с пълно включване в действие на всички детерминанти на диаманта. Вътрешното търсене става много взискателно и оказва силно влияние върху предлагането. Причините са растящите доходи на населението, постигнатото високо образователно равнище, нарастващия стремеж към подобряване на качеството на живота и удобствата, засилващата се конкуренция на националния пазар. </w:t>
      </w:r>
    </w:p>
    <w:p w:rsidR="0010723B" w:rsidRPr="001060BA" w:rsidRDefault="0010723B" w:rsidP="00F569D1">
      <w:pPr>
        <w:spacing w:after="0" w:line="240" w:lineRule="auto"/>
        <w:ind w:firstLine="709"/>
        <w:jc w:val="both"/>
        <w:rPr>
          <w:rFonts w:ascii="Times New Roman" w:hAnsi="Times New Roman" w:cs="Times New Roman"/>
          <w:sz w:val="20"/>
          <w:szCs w:val="20"/>
        </w:rPr>
      </w:pPr>
      <w:r w:rsidRPr="001060BA">
        <w:rPr>
          <w:rFonts w:ascii="Times New Roman" w:hAnsi="Times New Roman" w:cs="Times New Roman"/>
          <w:sz w:val="20"/>
          <w:szCs w:val="20"/>
        </w:rPr>
        <w:t xml:space="preserve">Рязко спадат възможностите на фирмите да реализират международни конкурентни предимства, дължащи се на ниски </w:t>
      </w:r>
      <w:proofErr w:type="spellStart"/>
      <w:r w:rsidRPr="001060BA">
        <w:rPr>
          <w:rFonts w:ascii="Times New Roman" w:hAnsi="Times New Roman" w:cs="Times New Roman"/>
          <w:sz w:val="20"/>
          <w:szCs w:val="20"/>
        </w:rPr>
        <w:t>факторни</w:t>
      </w:r>
      <w:proofErr w:type="spellEnd"/>
      <w:r w:rsidRPr="001060BA">
        <w:rPr>
          <w:rFonts w:ascii="Times New Roman" w:hAnsi="Times New Roman" w:cs="Times New Roman"/>
          <w:sz w:val="20"/>
          <w:szCs w:val="20"/>
        </w:rPr>
        <w:t xml:space="preserve"> цени. Това е следствие от </w:t>
      </w:r>
      <w:proofErr w:type="spellStart"/>
      <w:r w:rsidRPr="001060BA">
        <w:rPr>
          <w:rFonts w:ascii="Times New Roman" w:hAnsi="Times New Roman" w:cs="Times New Roman"/>
          <w:sz w:val="20"/>
          <w:szCs w:val="20"/>
        </w:rPr>
        <w:t>повишителния</w:t>
      </w:r>
      <w:proofErr w:type="spellEnd"/>
      <w:r w:rsidRPr="001060BA">
        <w:rPr>
          <w:rFonts w:ascii="Times New Roman" w:hAnsi="Times New Roman" w:cs="Times New Roman"/>
          <w:sz w:val="20"/>
          <w:szCs w:val="20"/>
        </w:rPr>
        <w:t xml:space="preserve"> натиск върху </w:t>
      </w:r>
      <w:proofErr w:type="spellStart"/>
      <w:r w:rsidRPr="001060BA">
        <w:rPr>
          <w:rFonts w:ascii="Times New Roman" w:hAnsi="Times New Roman" w:cs="Times New Roman"/>
          <w:sz w:val="20"/>
          <w:szCs w:val="20"/>
        </w:rPr>
        <w:t>факторните</w:t>
      </w:r>
      <w:proofErr w:type="spellEnd"/>
      <w:r w:rsidRPr="001060BA">
        <w:rPr>
          <w:rFonts w:ascii="Times New Roman" w:hAnsi="Times New Roman" w:cs="Times New Roman"/>
          <w:sz w:val="20"/>
          <w:szCs w:val="20"/>
        </w:rPr>
        <w:t xml:space="preserve"> цени и върху курса на националната валута, произтичащ от успешното представяне на националните производители на международния пазар. Техните усилия сега са съсредоточени към активно развитие и обновяване на износните изделия и на технологиите за тяхното производство. </w:t>
      </w:r>
    </w:p>
    <w:p w:rsidR="0010723B" w:rsidRPr="001060BA" w:rsidRDefault="0010723B" w:rsidP="00F569D1">
      <w:pPr>
        <w:spacing w:after="0" w:line="240" w:lineRule="auto"/>
        <w:ind w:firstLine="709"/>
        <w:jc w:val="both"/>
        <w:rPr>
          <w:rFonts w:ascii="Times New Roman" w:hAnsi="Times New Roman" w:cs="Times New Roman"/>
          <w:sz w:val="20"/>
          <w:szCs w:val="20"/>
        </w:rPr>
      </w:pPr>
      <w:r w:rsidRPr="001060BA">
        <w:rPr>
          <w:rFonts w:ascii="Times New Roman" w:hAnsi="Times New Roman" w:cs="Times New Roman"/>
          <w:sz w:val="20"/>
          <w:szCs w:val="20"/>
        </w:rPr>
        <w:t>Нарастват многократно възможностите на образователния и научно-изследователския потенциал и на националната инфраструктура. Появяват се нови механизми за създаване на високоефективни, тясно специализирани производствени фактори и за тяхното постоянно развитие и усъвършенстване. Този стадий се нарича “иновационно-насочен”, не само защото местните фирми внасят и усъвършенстват чуждестранни технологии, но и поради стремежа им сами да създават нови изделия и нови технологии за тяхното производство.</w:t>
      </w:r>
    </w:p>
    <w:p w:rsidR="0010723B" w:rsidRDefault="0010723B" w:rsidP="00F569D1">
      <w:pPr>
        <w:spacing w:after="0" w:line="240" w:lineRule="auto"/>
        <w:ind w:firstLine="709"/>
        <w:jc w:val="both"/>
        <w:rPr>
          <w:rFonts w:cs="Times New Roman"/>
        </w:rPr>
      </w:pPr>
      <w:r w:rsidRPr="001060BA">
        <w:rPr>
          <w:rFonts w:ascii="Times New Roman" w:hAnsi="Times New Roman" w:cs="Times New Roman"/>
          <w:sz w:val="20"/>
          <w:szCs w:val="20"/>
        </w:rPr>
        <w:t>С</w:t>
      </w:r>
      <w:r w:rsidRPr="001060BA">
        <w:rPr>
          <w:rFonts w:ascii="Times New Roman" w:hAnsi="Times New Roman" w:cs="Times New Roman"/>
          <w:b/>
          <w:bCs/>
          <w:sz w:val="20"/>
          <w:szCs w:val="20"/>
        </w:rPr>
        <w:t>тадият на благоденствието</w:t>
      </w:r>
      <w:r w:rsidRPr="001060BA">
        <w:rPr>
          <w:rFonts w:ascii="Times New Roman" w:hAnsi="Times New Roman" w:cs="Times New Roman"/>
          <w:sz w:val="20"/>
          <w:szCs w:val="20"/>
        </w:rPr>
        <w:t xml:space="preserve"> е последен в разглежданата поредица. Неговото настъпване е признак за предстоящия упадък в националната икономика. Движещата сила през този стадий са не толкова иновациите и растежа на националното богатство, а по-скоро запазването на постигнатите до момента позиции. Това намира израз в отклоняване на мотивацията на инвеститорите, мениджърите и индивидите в посока, подкопаваща стимулите за постоянно инвестиране, обновяване и развитие. В резултат националните фирми постепенно губят своята </w:t>
      </w:r>
      <w:proofErr w:type="spellStart"/>
      <w:r w:rsidRPr="001060BA">
        <w:rPr>
          <w:rFonts w:ascii="Times New Roman" w:hAnsi="Times New Roman" w:cs="Times New Roman"/>
          <w:sz w:val="20"/>
          <w:szCs w:val="20"/>
        </w:rPr>
        <w:t>конкурентност</w:t>
      </w:r>
      <w:proofErr w:type="spellEnd"/>
      <w:r w:rsidRPr="001060BA">
        <w:rPr>
          <w:rFonts w:ascii="Times New Roman" w:hAnsi="Times New Roman" w:cs="Times New Roman"/>
          <w:sz w:val="20"/>
          <w:szCs w:val="20"/>
        </w:rPr>
        <w:t xml:space="preserve"> на международните пазари. (Вж.: M. </w:t>
      </w:r>
      <w:proofErr w:type="spellStart"/>
      <w:r w:rsidRPr="001060BA">
        <w:rPr>
          <w:rFonts w:ascii="Times New Roman" w:hAnsi="Times New Roman" w:cs="Times New Roman"/>
          <w:sz w:val="20"/>
          <w:szCs w:val="20"/>
        </w:rPr>
        <w:t>Porter</w:t>
      </w:r>
      <w:proofErr w:type="spellEnd"/>
      <w:r w:rsidRPr="001060BA">
        <w:rPr>
          <w:rFonts w:ascii="Times New Roman" w:hAnsi="Times New Roman" w:cs="Times New Roman"/>
          <w:sz w:val="20"/>
          <w:szCs w:val="20"/>
        </w:rPr>
        <w:t xml:space="preserve">. </w:t>
      </w:r>
      <w:proofErr w:type="spellStart"/>
      <w:r w:rsidRPr="001060BA">
        <w:rPr>
          <w:rFonts w:ascii="Times New Roman" w:hAnsi="Times New Roman" w:cs="Times New Roman"/>
          <w:sz w:val="20"/>
          <w:szCs w:val="20"/>
        </w:rPr>
        <w:t>Op</w:t>
      </w:r>
      <w:proofErr w:type="spellEnd"/>
      <w:r w:rsidRPr="001060BA">
        <w:rPr>
          <w:rFonts w:ascii="Times New Roman" w:hAnsi="Times New Roman" w:cs="Times New Roman"/>
          <w:sz w:val="20"/>
          <w:szCs w:val="20"/>
        </w:rPr>
        <w:t xml:space="preserve">. </w:t>
      </w:r>
      <w:proofErr w:type="spellStart"/>
      <w:r w:rsidRPr="001060BA">
        <w:rPr>
          <w:rFonts w:ascii="Times New Roman" w:hAnsi="Times New Roman" w:cs="Times New Roman"/>
          <w:sz w:val="20"/>
          <w:szCs w:val="20"/>
        </w:rPr>
        <w:t>cit</w:t>
      </w:r>
      <w:proofErr w:type="spellEnd"/>
      <w:r w:rsidRPr="001060BA">
        <w:rPr>
          <w:rFonts w:ascii="Times New Roman" w:hAnsi="Times New Roman" w:cs="Times New Roman"/>
          <w:sz w:val="20"/>
          <w:szCs w:val="20"/>
        </w:rPr>
        <w:t xml:space="preserve">., p. 545-560). </w:t>
      </w:r>
    </w:p>
  </w:footnote>
  <w:footnote w:id="6">
    <w:p w:rsidR="0010723B" w:rsidRDefault="0010723B" w:rsidP="009F5A7E">
      <w:pPr>
        <w:pStyle w:val="a9"/>
      </w:pPr>
      <w:r>
        <w:rPr>
          <w:rStyle w:val="ab"/>
        </w:rPr>
        <w:footnoteRef/>
      </w:r>
      <w:r>
        <w:t xml:space="preserve"> </w:t>
      </w:r>
      <w:r w:rsidRPr="003639D4">
        <w:t xml:space="preserve">Накратко казано, шоковата терапия, съдържаща се в изискванията на МВФ (известни в практиката като </w:t>
      </w:r>
      <w:r w:rsidRPr="003639D4">
        <w:rPr>
          <w:lang w:val="en-US"/>
        </w:rPr>
        <w:t>IMF</w:t>
      </w:r>
      <w:r w:rsidRPr="009F5A7E">
        <w:t>-</w:t>
      </w:r>
      <w:r w:rsidRPr="003639D4">
        <w:rPr>
          <w:lang w:val="en-US"/>
        </w:rPr>
        <w:t>conditionality</w:t>
      </w:r>
      <w:r w:rsidRPr="003639D4">
        <w:t xml:space="preserve">) към правителствата ползващи неговото финансово съдействие, се свеждат до стриктното прилагане на следните политики: бързо </w:t>
      </w:r>
      <w:proofErr w:type="spellStart"/>
      <w:r w:rsidRPr="003639D4">
        <w:t>дерегулиране</w:t>
      </w:r>
      <w:proofErr w:type="spellEnd"/>
      <w:r w:rsidRPr="003639D4">
        <w:t xml:space="preserve"> (либерализация) на икономиката; бърза приватизация на държавните активи; прилагане на </w:t>
      </w:r>
      <w:proofErr w:type="spellStart"/>
      <w:r w:rsidRPr="003639D4">
        <w:t>рестриктивна</w:t>
      </w:r>
      <w:proofErr w:type="spellEnd"/>
      <w:r w:rsidRPr="003639D4">
        <w:t xml:space="preserve"> парична и фискална политика.</w:t>
      </w:r>
    </w:p>
  </w:footnote>
  <w:footnote w:id="7">
    <w:p w:rsidR="0010723B" w:rsidRDefault="0010723B" w:rsidP="009F5A7E">
      <w:pPr>
        <w:pStyle w:val="a9"/>
        <w:spacing w:before="120"/>
      </w:pPr>
      <w:r w:rsidRPr="00A22058">
        <w:rPr>
          <w:rStyle w:val="ab"/>
        </w:rPr>
        <w:footnoteRef/>
      </w:r>
      <w:r w:rsidRPr="00A22058">
        <w:t xml:space="preserve"> </w:t>
      </w:r>
      <w:r w:rsidRPr="00A22058">
        <w:t xml:space="preserve">Последната липсваща предпоставка за максимизиране на притока на чуждестранна валута фактически е създадена през 1994 г. с приключването на сделката по външния дълг на България. </w:t>
      </w:r>
    </w:p>
  </w:footnote>
  <w:footnote w:id="8">
    <w:p w:rsidR="0010723B" w:rsidRDefault="0010723B" w:rsidP="009F5A7E">
      <w:pPr>
        <w:pStyle w:val="a9"/>
        <w:spacing w:before="120"/>
      </w:pPr>
      <w:r w:rsidRPr="00A22058">
        <w:rPr>
          <w:rStyle w:val="ab"/>
        </w:rPr>
        <w:footnoteRef/>
      </w:r>
      <w:r w:rsidRPr="00A22058">
        <w:t xml:space="preserve"> </w:t>
      </w:r>
      <w:r w:rsidRPr="00A22058">
        <w:t xml:space="preserve">В разпореждане на българската централна банка остава единствено регулирането на задължителните минимални резерви на търговските банки, което обаче се счита за „прекалено груба намеса” в тяхната дейност и се използва много рядко.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94"/>
    <w:rsid w:val="00005349"/>
    <w:rsid w:val="0002290C"/>
    <w:rsid w:val="00023991"/>
    <w:rsid w:val="00032F11"/>
    <w:rsid w:val="00047B3D"/>
    <w:rsid w:val="00050A26"/>
    <w:rsid w:val="00051B78"/>
    <w:rsid w:val="00057137"/>
    <w:rsid w:val="00075940"/>
    <w:rsid w:val="00081E91"/>
    <w:rsid w:val="00082603"/>
    <w:rsid w:val="000C56BF"/>
    <w:rsid w:val="000D0A40"/>
    <w:rsid w:val="000F0969"/>
    <w:rsid w:val="000F5B99"/>
    <w:rsid w:val="001018E9"/>
    <w:rsid w:val="001060BA"/>
    <w:rsid w:val="00107148"/>
    <w:rsid w:val="0010723B"/>
    <w:rsid w:val="00137391"/>
    <w:rsid w:val="0015538B"/>
    <w:rsid w:val="00162505"/>
    <w:rsid w:val="00162AAB"/>
    <w:rsid w:val="00175F78"/>
    <w:rsid w:val="00191093"/>
    <w:rsid w:val="00191846"/>
    <w:rsid w:val="001B1196"/>
    <w:rsid w:val="001C1B5D"/>
    <w:rsid w:val="001D28A7"/>
    <w:rsid w:val="001D6285"/>
    <w:rsid w:val="001E1223"/>
    <w:rsid w:val="001F064C"/>
    <w:rsid w:val="001F0A9D"/>
    <w:rsid w:val="00205C62"/>
    <w:rsid w:val="002169C4"/>
    <w:rsid w:val="002351C3"/>
    <w:rsid w:val="00237B6E"/>
    <w:rsid w:val="00237C91"/>
    <w:rsid w:val="002623D0"/>
    <w:rsid w:val="0028237A"/>
    <w:rsid w:val="002A3288"/>
    <w:rsid w:val="002B0C62"/>
    <w:rsid w:val="002B4724"/>
    <w:rsid w:val="002D020D"/>
    <w:rsid w:val="002D0B4A"/>
    <w:rsid w:val="00316712"/>
    <w:rsid w:val="00320AAE"/>
    <w:rsid w:val="00332ED8"/>
    <w:rsid w:val="00340908"/>
    <w:rsid w:val="003424EF"/>
    <w:rsid w:val="003433F7"/>
    <w:rsid w:val="0035471D"/>
    <w:rsid w:val="00361728"/>
    <w:rsid w:val="003639D4"/>
    <w:rsid w:val="0036529D"/>
    <w:rsid w:val="003937E6"/>
    <w:rsid w:val="003945AD"/>
    <w:rsid w:val="003B5FA5"/>
    <w:rsid w:val="003C30D6"/>
    <w:rsid w:val="003D3349"/>
    <w:rsid w:val="003D3C52"/>
    <w:rsid w:val="003E1A70"/>
    <w:rsid w:val="003F684D"/>
    <w:rsid w:val="004078E3"/>
    <w:rsid w:val="00420CB4"/>
    <w:rsid w:val="00425913"/>
    <w:rsid w:val="004354D9"/>
    <w:rsid w:val="00442E9D"/>
    <w:rsid w:val="00442FDD"/>
    <w:rsid w:val="004514CC"/>
    <w:rsid w:val="004654FD"/>
    <w:rsid w:val="00465A6A"/>
    <w:rsid w:val="00492821"/>
    <w:rsid w:val="00495FE0"/>
    <w:rsid w:val="004D6A01"/>
    <w:rsid w:val="004E1D89"/>
    <w:rsid w:val="00544AE2"/>
    <w:rsid w:val="00552F02"/>
    <w:rsid w:val="00560863"/>
    <w:rsid w:val="00567D85"/>
    <w:rsid w:val="0057230D"/>
    <w:rsid w:val="00572988"/>
    <w:rsid w:val="00577BC6"/>
    <w:rsid w:val="00581333"/>
    <w:rsid w:val="005926D9"/>
    <w:rsid w:val="005C359F"/>
    <w:rsid w:val="005E4A24"/>
    <w:rsid w:val="005F4CC8"/>
    <w:rsid w:val="005F65F0"/>
    <w:rsid w:val="00612E07"/>
    <w:rsid w:val="00612FAF"/>
    <w:rsid w:val="006246F5"/>
    <w:rsid w:val="006453A5"/>
    <w:rsid w:val="00656BDB"/>
    <w:rsid w:val="00662656"/>
    <w:rsid w:val="006975B2"/>
    <w:rsid w:val="006B5F43"/>
    <w:rsid w:val="006D1827"/>
    <w:rsid w:val="006D3CE3"/>
    <w:rsid w:val="006D4BCB"/>
    <w:rsid w:val="006E09D1"/>
    <w:rsid w:val="006E15CF"/>
    <w:rsid w:val="006F4D79"/>
    <w:rsid w:val="00703AC5"/>
    <w:rsid w:val="0070574C"/>
    <w:rsid w:val="00711D57"/>
    <w:rsid w:val="007156CA"/>
    <w:rsid w:val="007407A6"/>
    <w:rsid w:val="0074221B"/>
    <w:rsid w:val="007450FD"/>
    <w:rsid w:val="00753170"/>
    <w:rsid w:val="00756858"/>
    <w:rsid w:val="007625A4"/>
    <w:rsid w:val="0076689E"/>
    <w:rsid w:val="0076721B"/>
    <w:rsid w:val="00783AAF"/>
    <w:rsid w:val="00797DA9"/>
    <w:rsid w:val="007A01ED"/>
    <w:rsid w:val="007A3F5F"/>
    <w:rsid w:val="007A486C"/>
    <w:rsid w:val="007D1B8F"/>
    <w:rsid w:val="008106CD"/>
    <w:rsid w:val="00813F0F"/>
    <w:rsid w:val="0082034E"/>
    <w:rsid w:val="008353E9"/>
    <w:rsid w:val="00853732"/>
    <w:rsid w:val="00855036"/>
    <w:rsid w:val="0087471C"/>
    <w:rsid w:val="008835DA"/>
    <w:rsid w:val="00897B17"/>
    <w:rsid w:val="008C0CCB"/>
    <w:rsid w:val="008D1098"/>
    <w:rsid w:val="008D7322"/>
    <w:rsid w:val="008F6F9E"/>
    <w:rsid w:val="008F740B"/>
    <w:rsid w:val="00926058"/>
    <w:rsid w:val="009828BE"/>
    <w:rsid w:val="00995C1F"/>
    <w:rsid w:val="009A4237"/>
    <w:rsid w:val="009A57E1"/>
    <w:rsid w:val="009A779B"/>
    <w:rsid w:val="009B1D16"/>
    <w:rsid w:val="009C5DE9"/>
    <w:rsid w:val="009D3952"/>
    <w:rsid w:val="009D5A99"/>
    <w:rsid w:val="009F16FA"/>
    <w:rsid w:val="009F5A7E"/>
    <w:rsid w:val="009F7372"/>
    <w:rsid w:val="00A022CF"/>
    <w:rsid w:val="00A063D8"/>
    <w:rsid w:val="00A150F0"/>
    <w:rsid w:val="00A22058"/>
    <w:rsid w:val="00A45CF6"/>
    <w:rsid w:val="00A54B4F"/>
    <w:rsid w:val="00A62171"/>
    <w:rsid w:val="00A62239"/>
    <w:rsid w:val="00A6338A"/>
    <w:rsid w:val="00A636FD"/>
    <w:rsid w:val="00A64A22"/>
    <w:rsid w:val="00A66475"/>
    <w:rsid w:val="00A72560"/>
    <w:rsid w:val="00A77602"/>
    <w:rsid w:val="00A93789"/>
    <w:rsid w:val="00A942C9"/>
    <w:rsid w:val="00AA5808"/>
    <w:rsid w:val="00AC1C87"/>
    <w:rsid w:val="00AC3BF5"/>
    <w:rsid w:val="00AE6717"/>
    <w:rsid w:val="00AF230C"/>
    <w:rsid w:val="00AF5B61"/>
    <w:rsid w:val="00AF7262"/>
    <w:rsid w:val="00B22478"/>
    <w:rsid w:val="00B560C8"/>
    <w:rsid w:val="00B63D18"/>
    <w:rsid w:val="00BA3E78"/>
    <w:rsid w:val="00BB2EA8"/>
    <w:rsid w:val="00BB3B0B"/>
    <w:rsid w:val="00BB453D"/>
    <w:rsid w:val="00BB4767"/>
    <w:rsid w:val="00BF78BA"/>
    <w:rsid w:val="00C02C32"/>
    <w:rsid w:val="00C10F0C"/>
    <w:rsid w:val="00C261D0"/>
    <w:rsid w:val="00C30185"/>
    <w:rsid w:val="00C32947"/>
    <w:rsid w:val="00C66280"/>
    <w:rsid w:val="00C84887"/>
    <w:rsid w:val="00C93B71"/>
    <w:rsid w:val="00C96A3B"/>
    <w:rsid w:val="00CA1E30"/>
    <w:rsid w:val="00CA5726"/>
    <w:rsid w:val="00CB3C01"/>
    <w:rsid w:val="00CE6A01"/>
    <w:rsid w:val="00D029F9"/>
    <w:rsid w:val="00D115DC"/>
    <w:rsid w:val="00D13C9C"/>
    <w:rsid w:val="00D162BB"/>
    <w:rsid w:val="00D33AE6"/>
    <w:rsid w:val="00D5075F"/>
    <w:rsid w:val="00D71186"/>
    <w:rsid w:val="00D87015"/>
    <w:rsid w:val="00DD4CA8"/>
    <w:rsid w:val="00DE1A38"/>
    <w:rsid w:val="00DF141F"/>
    <w:rsid w:val="00DF4E45"/>
    <w:rsid w:val="00E43222"/>
    <w:rsid w:val="00E44E81"/>
    <w:rsid w:val="00E53091"/>
    <w:rsid w:val="00E53D4F"/>
    <w:rsid w:val="00E67DC3"/>
    <w:rsid w:val="00E75AF9"/>
    <w:rsid w:val="00E8083A"/>
    <w:rsid w:val="00E9736C"/>
    <w:rsid w:val="00EE4294"/>
    <w:rsid w:val="00F1412C"/>
    <w:rsid w:val="00F4240A"/>
    <w:rsid w:val="00F569D1"/>
    <w:rsid w:val="00F615C0"/>
    <w:rsid w:val="00F64791"/>
    <w:rsid w:val="00F829EE"/>
    <w:rsid w:val="00F85123"/>
    <w:rsid w:val="00F9347F"/>
    <w:rsid w:val="00F94DE9"/>
    <w:rsid w:val="00F950E3"/>
    <w:rsid w:val="00FA2CC2"/>
    <w:rsid w:val="00FA598D"/>
    <w:rsid w:val="00FB60D0"/>
    <w:rsid w:val="00FF18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8A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EE4294"/>
    <w:rPr>
      <w:sz w:val="16"/>
      <w:szCs w:val="16"/>
    </w:rPr>
  </w:style>
  <w:style w:type="paragraph" w:styleId="a4">
    <w:name w:val="annotation text"/>
    <w:basedOn w:val="a"/>
    <w:link w:val="a5"/>
    <w:uiPriority w:val="99"/>
    <w:semiHidden/>
    <w:rsid w:val="00EE4294"/>
    <w:rPr>
      <w:sz w:val="20"/>
      <w:szCs w:val="20"/>
    </w:rPr>
  </w:style>
  <w:style w:type="character" w:customStyle="1" w:styleId="a5">
    <w:name w:val="Текст на коментар Знак"/>
    <w:basedOn w:val="a0"/>
    <w:link w:val="a4"/>
    <w:uiPriority w:val="99"/>
    <w:semiHidden/>
    <w:rsid w:val="00EE4294"/>
    <w:rPr>
      <w:rFonts w:ascii="Calibri" w:eastAsia="MS Mincho" w:hAnsi="Calibri" w:cs="Calibri"/>
      <w:sz w:val="20"/>
      <w:szCs w:val="20"/>
    </w:rPr>
  </w:style>
  <w:style w:type="paragraph" w:styleId="a6">
    <w:name w:val="Balloon Text"/>
    <w:basedOn w:val="a"/>
    <w:link w:val="a7"/>
    <w:uiPriority w:val="99"/>
    <w:semiHidden/>
    <w:rsid w:val="00EE4294"/>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EE4294"/>
    <w:rPr>
      <w:rFonts w:ascii="Tahoma" w:hAnsi="Tahoma" w:cs="Tahoma"/>
      <w:sz w:val="16"/>
      <w:szCs w:val="16"/>
    </w:rPr>
  </w:style>
  <w:style w:type="character" w:styleId="a8">
    <w:name w:val="Hyperlink"/>
    <w:basedOn w:val="a0"/>
    <w:uiPriority w:val="99"/>
    <w:rsid w:val="00F1412C"/>
    <w:rPr>
      <w:color w:val="0000FF"/>
      <w:u w:val="single"/>
    </w:rPr>
  </w:style>
  <w:style w:type="paragraph" w:styleId="a9">
    <w:name w:val="footnote text"/>
    <w:basedOn w:val="a"/>
    <w:link w:val="aa"/>
    <w:uiPriority w:val="99"/>
    <w:semiHidden/>
    <w:rsid w:val="00E44E81"/>
    <w:pPr>
      <w:spacing w:after="0" w:line="240" w:lineRule="auto"/>
    </w:pPr>
    <w:rPr>
      <w:rFonts w:ascii="Times New Roman" w:hAnsi="Times New Roman" w:cs="Times New Roman"/>
      <w:sz w:val="20"/>
      <w:szCs w:val="20"/>
      <w:lang w:eastAsia="bg-BG"/>
    </w:rPr>
  </w:style>
  <w:style w:type="character" w:customStyle="1" w:styleId="aa">
    <w:name w:val="Текст под линия Знак"/>
    <w:basedOn w:val="a0"/>
    <w:link w:val="a9"/>
    <w:uiPriority w:val="99"/>
    <w:semiHidden/>
    <w:rsid w:val="00E44E81"/>
    <w:rPr>
      <w:rFonts w:ascii="Times New Roman" w:hAnsi="Times New Roman" w:cs="Times New Roman"/>
    </w:rPr>
  </w:style>
  <w:style w:type="character" w:styleId="ab">
    <w:name w:val="footnote reference"/>
    <w:basedOn w:val="a0"/>
    <w:uiPriority w:val="99"/>
    <w:semiHidden/>
    <w:rsid w:val="00E44E81"/>
    <w:rPr>
      <w:vertAlign w:val="superscript"/>
    </w:rPr>
  </w:style>
  <w:style w:type="paragraph" w:styleId="ac">
    <w:name w:val="annotation subject"/>
    <w:basedOn w:val="a4"/>
    <w:next w:val="a4"/>
    <w:link w:val="ad"/>
    <w:uiPriority w:val="99"/>
    <w:semiHidden/>
    <w:rsid w:val="003424EF"/>
    <w:rPr>
      <w:b/>
      <w:bCs/>
    </w:rPr>
  </w:style>
  <w:style w:type="character" w:customStyle="1" w:styleId="ad">
    <w:name w:val="Предмет на коментар Знак"/>
    <w:basedOn w:val="a5"/>
    <w:link w:val="ac"/>
    <w:uiPriority w:val="99"/>
    <w:semiHidden/>
    <w:rsid w:val="003424EF"/>
    <w:rPr>
      <w:rFonts w:ascii="Calibri" w:eastAsia="MS Mincho" w:hAnsi="Calibri" w:cs="Calibri"/>
      <w:b/>
      <w:bCs/>
      <w:sz w:val="20"/>
      <w:szCs w:val="20"/>
      <w:lang w:eastAsia="en-US"/>
    </w:rPr>
  </w:style>
  <w:style w:type="paragraph" w:styleId="ae">
    <w:name w:val="header"/>
    <w:basedOn w:val="a"/>
    <w:link w:val="af"/>
    <w:uiPriority w:val="99"/>
    <w:semiHidden/>
    <w:rsid w:val="00612FAF"/>
    <w:pPr>
      <w:tabs>
        <w:tab w:val="center" w:pos="4536"/>
        <w:tab w:val="right" w:pos="9072"/>
      </w:tabs>
    </w:pPr>
  </w:style>
  <w:style w:type="character" w:customStyle="1" w:styleId="af">
    <w:name w:val="Горен колонтитул Знак"/>
    <w:basedOn w:val="a0"/>
    <w:link w:val="ae"/>
    <w:uiPriority w:val="99"/>
    <w:semiHidden/>
    <w:rsid w:val="00612FAF"/>
    <w:rPr>
      <w:sz w:val="22"/>
      <w:szCs w:val="22"/>
      <w:lang w:eastAsia="en-US"/>
    </w:rPr>
  </w:style>
  <w:style w:type="paragraph" w:styleId="af0">
    <w:name w:val="footer"/>
    <w:basedOn w:val="a"/>
    <w:link w:val="af1"/>
    <w:uiPriority w:val="99"/>
    <w:rsid w:val="00612FAF"/>
    <w:pPr>
      <w:tabs>
        <w:tab w:val="center" w:pos="4536"/>
        <w:tab w:val="right" w:pos="9072"/>
      </w:tabs>
    </w:pPr>
  </w:style>
  <w:style w:type="character" w:customStyle="1" w:styleId="af1">
    <w:name w:val="Долен колонтитул Знак"/>
    <w:basedOn w:val="a0"/>
    <w:link w:val="af0"/>
    <w:uiPriority w:val="99"/>
    <w:rsid w:val="00612FAF"/>
    <w:rPr>
      <w:sz w:val="22"/>
      <w:szCs w:val="22"/>
      <w:lang w:eastAsia="en-US"/>
    </w:rPr>
  </w:style>
  <w:style w:type="paragraph" w:customStyle="1" w:styleId="Default">
    <w:name w:val="Default"/>
    <w:uiPriority w:val="99"/>
    <w:rsid w:val="009F5A7E"/>
    <w:pPr>
      <w:autoSpaceDE w:val="0"/>
      <w:autoSpaceDN w:val="0"/>
      <w:adjustRightInd w:val="0"/>
      <w:spacing w:before="120"/>
      <w:ind w:firstLine="708"/>
    </w:pPr>
    <w:rPr>
      <w:rFonts w:ascii="Times New Roman" w:hAnsi="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8A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EE4294"/>
    <w:rPr>
      <w:sz w:val="16"/>
      <w:szCs w:val="16"/>
    </w:rPr>
  </w:style>
  <w:style w:type="paragraph" w:styleId="a4">
    <w:name w:val="annotation text"/>
    <w:basedOn w:val="a"/>
    <w:link w:val="a5"/>
    <w:uiPriority w:val="99"/>
    <w:semiHidden/>
    <w:rsid w:val="00EE4294"/>
    <w:rPr>
      <w:sz w:val="20"/>
      <w:szCs w:val="20"/>
    </w:rPr>
  </w:style>
  <w:style w:type="character" w:customStyle="1" w:styleId="a5">
    <w:name w:val="Текст на коментар Знак"/>
    <w:basedOn w:val="a0"/>
    <w:link w:val="a4"/>
    <w:uiPriority w:val="99"/>
    <w:semiHidden/>
    <w:rsid w:val="00EE4294"/>
    <w:rPr>
      <w:rFonts w:ascii="Calibri" w:eastAsia="MS Mincho" w:hAnsi="Calibri" w:cs="Calibri"/>
      <w:sz w:val="20"/>
      <w:szCs w:val="20"/>
    </w:rPr>
  </w:style>
  <w:style w:type="paragraph" w:styleId="a6">
    <w:name w:val="Balloon Text"/>
    <w:basedOn w:val="a"/>
    <w:link w:val="a7"/>
    <w:uiPriority w:val="99"/>
    <w:semiHidden/>
    <w:rsid w:val="00EE4294"/>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EE4294"/>
    <w:rPr>
      <w:rFonts w:ascii="Tahoma" w:hAnsi="Tahoma" w:cs="Tahoma"/>
      <w:sz w:val="16"/>
      <w:szCs w:val="16"/>
    </w:rPr>
  </w:style>
  <w:style w:type="character" w:styleId="a8">
    <w:name w:val="Hyperlink"/>
    <w:basedOn w:val="a0"/>
    <w:uiPriority w:val="99"/>
    <w:rsid w:val="00F1412C"/>
    <w:rPr>
      <w:color w:val="0000FF"/>
      <w:u w:val="single"/>
    </w:rPr>
  </w:style>
  <w:style w:type="paragraph" w:styleId="a9">
    <w:name w:val="footnote text"/>
    <w:basedOn w:val="a"/>
    <w:link w:val="aa"/>
    <w:uiPriority w:val="99"/>
    <w:semiHidden/>
    <w:rsid w:val="00E44E81"/>
    <w:pPr>
      <w:spacing w:after="0" w:line="240" w:lineRule="auto"/>
    </w:pPr>
    <w:rPr>
      <w:rFonts w:ascii="Times New Roman" w:hAnsi="Times New Roman" w:cs="Times New Roman"/>
      <w:sz w:val="20"/>
      <w:szCs w:val="20"/>
      <w:lang w:eastAsia="bg-BG"/>
    </w:rPr>
  </w:style>
  <w:style w:type="character" w:customStyle="1" w:styleId="aa">
    <w:name w:val="Текст под линия Знак"/>
    <w:basedOn w:val="a0"/>
    <w:link w:val="a9"/>
    <w:uiPriority w:val="99"/>
    <w:semiHidden/>
    <w:rsid w:val="00E44E81"/>
    <w:rPr>
      <w:rFonts w:ascii="Times New Roman" w:hAnsi="Times New Roman" w:cs="Times New Roman"/>
    </w:rPr>
  </w:style>
  <w:style w:type="character" w:styleId="ab">
    <w:name w:val="footnote reference"/>
    <w:basedOn w:val="a0"/>
    <w:uiPriority w:val="99"/>
    <w:semiHidden/>
    <w:rsid w:val="00E44E81"/>
    <w:rPr>
      <w:vertAlign w:val="superscript"/>
    </w:rPr>
  </w:style>
  <w:style w:type="paragraph" w:styleId="ac">
    <w:name w:val="annotation subject"/>
    <w:basedOn w:val="a4"/>
    <w:next w:val="a4"/>
    <w:link w:val="ad"/>
    <w:uiPriority w:val="99"/>
    <w:semiHidden/>
    <w:rsid w:val="003424EF"/>
    <w:rPr>
      <w:b/>
      <w:bCs/>
    </w:rPr>
  </w:style>
  <w:style w:type="character" w:customStyle="1" w:styleId="ad">
    <w:name w:val="Предмет на коментар Знак"/>
    <w:basedOn w:val="a5"/>
    <w:link w:val="ac"/>
    <w:uiPriority w:val="99"/>
    <w:semiHidden/>
    <w:rsid w:val="003424EF"/>
    <w:rPr>
      <w:rFonts w:ascii="Calibri" w:eastAsia="MS Mincho" w:hAnsi="Calibri" w:cs="Calibri"/>
      <w:b/>
      <w:bCs/>
      <w:sz w:val="20"/>
      <w:szCs w:val="20"/>
      <w:lang w:eastAsia="en-US"/>
    </w:rPr>
  </w:style>
  <w:style w:type="paragraph" w:styleId="ae">
    <w:name w:val="header"/>
    <w:basedOn w:val="a"/>
    <w:link w:val="af"/>
    <w:uiPriority w:val="99"/>
    <w:semiHidden/>
    <w:rsid w:val="00612FAF"/>
    <w:pPr>
      <w:tabs>
        <w:tab w:val="center" w:pos="4536"/>
        <w:tab w:val="right" w:pos="9072"/>
      </w:tabs>
    </w:pPr>
  </w:style>
  <w:style w:type="character" w:customStyle="1" w:styleId="af">
    <w:name w:val="Горен колонтитул Знак"/>
    <w:basedOn w:val="a0"/>
    <w:link w:val="ae"/>
    <w:uiPriority w:val="99"/>
    <w:semiHidden/>
    <w:rsid w:val="00612FAF"/>
    <w:rPr>
      <w:sz w:val="22"/>
      <w:szCs w:val="22"/>
      <w:lang w:eastAsia="en-US"/>
    </w:rPr>
  </w:style>
  <w:style w:type="paragraph" w:styleId="af0">
    <w:name w:val="footer"/>
    <w:basedOn w:val="a"/>
    <w:link w:val="af1"/>
    <w:uiPriority w:val="99"/>
    <w:rsid w:val="00612FAF"/>
    <w:pPr>
      <w:tabs>
        <w:tab w:val="center" w:pos="4536"/>
        <w:tab w:val="right" w:pos="9072"/>
      </w:tabs>
    </w:pPr>
  </w:style>
  <w:style w:type="character" w:customStyle="1" w:styleId="af1">
    <w:name w:val="Долен колонтитул Знак"/>
    <w:basedOn w:val="a0"/>
    <w:link w:val="af0"/>
    <w:uiPriority w:val="99"/>
    <w:rsid w:val="00612FAF"/>
    <w:rPr>
      <w:sz w:val="22"/>
      <w:szCs w:val="22"/>
      <w:lang w:eastAsia="en-US"/>
    </w:rPr>
  </w:style>
  <w:style w:type="paragraph" w:customStyle="1" w:styleId="Default">
    <w:name w:val="Default"/>
    <w:uiPriority w:val="99"/>
    <w:rsid w:val="009F5A7E"/>
    <w:pPr>
      <w:autoSpaceDE w:val="0"/>
      <w:autoSpaceDN w:val="0"/>
      <w:adjustRightInd w:val="0"/>
      <w:spacing w:before="120"/>
      <w:ind w:firstLine="708"/>
    </w:pPr>
    <w:rPr>
      <w:rFonts w:ascii="Times New Roman" w:hAnsi="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09780">
      <w:marLeft w:val="0"/>
      <w:marRight w:val="0"/>
      <w:marTop w:val="0"/>
      <w:marBottom w:val="0"/>
      <w:divBdr>
        <w:top w:val="none" w:sz="0" w:space="0" w:color="auto"/>
        <w:left w:val="none" w:sz="0" w:space="0" w:color="auto"/>
        <w:bottom w:val="none" w:sz="0" w:space="0" w:color="auto"/>
        <w:right w:val="none" w:sz="0" w:space="0" w:color="auto"/>
      </w:divBdr>
      <w:divsChild>
        <w:div w:id="1090809815">
          <w:marLeft w:val="0"/>
          <w:marRight w:val="0"/>
          <w:marTop w:val="0"/>
          <w:marBottom w:val="0"/>
          <w:divBdr>
            <w:top w:val="none" w:sz="0" w:space="0" w:color="auto"/>
            <w:left w:val="none" w:sz="0" w:space="0" w:color="auto"/>
            <w:bottom w:val="none" w:sz="0" w:space="0" w:color="auto"/>
            <w:right w:val="none" w:sz="0" w:space="0" w:color="auto"/>
          </w:divBdr>
          <w:divsChild>
            <w:div w:id="1090809742">
              <w:marLeft w:val="0"/>
              <w:marRight w:val="0"/>
              <w:marTop w:val="0"/>
              <w:marBottom w:val="0"/>
              <w:divBdr>
                <w:top w:val="none" w:sz="0" w:space="0" w:color="auto"/>
                <w:left w:val="none" w:sz="0" w:space="0" w:color="auto"/>
                <w:bottom w:val="none" w:sz="0" w:space="0" w:color="auto"/>
                <w:right w:val="none" w:sz="0" w:space="0" w:color="auto"/>
              </w:divBdr>
              <w:divsChild>
                <w:div w:id="1090809713">
                  <w:marLeft w:val="0"/>
                  <w:marRight w:val="0"/>
                  <w:marTop w:val="0"/>
                  <w:marBottom w:val="0"/>
                  <w:divBdr>
                    <w:top w:val="none" w:sz="0" w:space="0" w:color="auto"/>
                    <w:left w:val="none" w:sz="0" w:space="0" w:color="auto"/>
                    <w:bottom w:val="none" w:sz="0" w:space="0" w:color="auto"/>
                    <w:right w:val="none" w:sz="0" w:space="0" w:color="auto"/>
                  </w:divBdr>
                </w:div>
                <w:div w:id="1090809714">
                  <w:marLeft w:val="0"/>
                  <w:marRight w:val="0"/>
                  <w:marTop w:val="0"/>
                  <w:marBottom w:val="0"/>
                  <w:divBdr>
                    <w:top w:val="none" w:sz="0" w:space="0" w:color="auto"/>
                    <w:left w:val="none" w:sz="0" w:space="0" w:color="auto"/>
                    <w:bottom w:val="none" w:sz="0" w:space="0" w:color="auto"/>
                    <w:right w:val="none" w:sz="0" w:space="0" w:color="auto"/>
                  </w:divBdr>
                </w:div>
                <w:div w:id="1090809715">
                  <w:marLeft w:val="0"/>
                  <w:marRight w:val="0"/>
                  <w:marTop w:val="0"/>
                  <w:marBottom w:val="0"/>
                  <w:divBdr>
                    <w:top w:val="none" w:sz="0" w:space="0" w:color="auto"/>
                    <w:left w:val="none" w:sz="0" w:space="0" w:color="auto"/>
                    <w:bottom w:val="none" w:sz="0" w:space="0" w:color="auto"/>
                    <w:right w:val="none" w:sz="0" w:space="0" w:color="auto"/>
                  </w:divBdr>
                </w:div>
                <w:div w:id="1090809716">
                  <w:marLeft w:val="0"/>
                  <w:marRight w:val="0"/>
                  <w:marTop w:val="0"/>
                  <w:marBottom w:val="0"/>
                  <w:divBdr>
                    <w:top w:val="none" w:sz="0" w:space="0" w:color="auto"/>
                    <w:left w:val="none" w:sz="0" w:space="0" w:color="auto"/>
                    <w:bottom w:val="none" w:sz="0" w:space="0" w:color="auto"/>
                    <w:right w:val="none" w:sz="0" w:space="0" w:color="auto"/>
                  </w:divBdr>
                </w:div>
                <w:div w:id="1090809717">
                  <w:marLeft w:val="0"/>
                  <w:marRight w:val="0"/>
                  <w:marTop w:val="0"/>
                  <w:marBottom w:val="0"/>
                  <w:divBdr>
                    <w:top w:val="none" w:sz="0" w:space="0" w:color="auto"/>
                    <w:left w:val="none" w:sz="0" w:space="0" w:color="auto"/>
                    <w:bottom w:val="none" w:sz="0" w:space="0" w:color="auto"/>
                    <w:right w:val="none" w:sz="0" w:space="0" w:color="auto"/>
                  </w:divBdr>
                </w:div>
                <w:div w:id="1090809718">
                  <w:marLeft w:val="0"/>
                  <w:marRight w:val="0"/>
                  <w:marTop w:val="0"/>
                  <w:marBottom w:val="0"/>
                  <w:divBdr>
                    <w:top w:val="none" w:sz="0" w:space="0" w:color="auto"/>
                    <w:left w:val="none" w:sz="0" w:space="0" w:color="auto"/>
                    <w:bottom w:val="none" w:sz="0" w:space="0" w:color="auto"/>
                    <w:right w:val="none" w:sz="0" w:space="0" w:color="auto"/>
                  </w:divBdr>
                </w:div>
                <w:div w:id="1090809719">
                  <w:marLeft w:val="0"/>
                  <w:marRight w:val="0"/>
                  <w:marTop w:val="0"/>
                  <w:marBottom w:val="0"/>
                  <w:divBdr>
                    <w:top w:val="none" w:sz="0" w:space="0" w:color="auto"/>
                    <w:left w:val="none" w:sz="0" w:space="0" w:color="auto"/>
                    <w:bottom w:val="none" w:sz="0" w:space="0" w:color="auto"/>
                    <w:right w:val="none" w:sz="0" w:space="0" w:color="auto"/>
                  </w:divBdr>
                </w:div>
                <w:div w:id="1090809720">
                  <w:marLeft w:val="0"/>
                  <w:marRight w:val="0"/>
                  <w:marTop w:val="0"/>
                  <w:marBottom w:val="0"/>
                  <w:divBdr>
                    <w:top w:val="none" w:sz="0" w:space="0" w:color="auto"/>
                    <w:left w:val="none" w:sz="0" w:space="0" w:color="auto"/>
                    <w:bottom w:val="none" w:sz="0" w:space="0" w:color="auto"/>
                    <w:right w:val="none" w:sz="0" w:space="0" w:color="auto"/>
                  </w:divBdr>
                </w:div>
                <w:div w:id="1090809721">
                  <w:marLeft w:val="0"/>
                  <w:marRight w:val="0"/>
                  <w:marTop w:val="0"/>
                  <w:marBottom w:val="0"/>
                  <w:divBdr>
                    <w:top w:val="none" w:sz="0" w:space="0" w:color="auto"/>
                    <w:left w:val="none" w:sz="0" w:space="0" w:color="auto"/>
                    <w:bottom w:val="none" w:sz="0" w:space="0" w:color="auto"/>
                    <w:right w:val="none" w:sz="0" w:space="0" w:color="auto"/>
                  </w:divBdr>
                </w:div>
                <w:div w:id="1090809722">
                  <w:marLeft w:val="0"/>
                  <w:marRight w:val="0"/>
                  <w:marTop w:val="0"/>
                  <w:marBottom w:val="0"/>
                  <w:divBdr>
                    <w:top w:val="none" w:sz="0" w:space="0" w:color="auto"/>
                    <w:left w:val="none" w:sz="0" w:space="0" w:color="auto"/>
                    <w:bottom w:val="none" w:sz="0" w:space="0" w:color="auto"/>
                    <w:right w:val="none" w:sz="0" w:space="0" w:color="auto"/>
                  </w:divBdr>
                </w:div>
                <w:div w:id="1090809723">
                  <w:marLeft w:val="0"/>
                  <w:marRight w:val="0"/>
                  <w:marTop w:val="0"/>
                  <w:marBottom w:val="0"/>
                  <w:divBdr>
                    <w:top w:val="none" w:sz="0" w:space="0" w:color="auto"/>
                    <w:left w:val="none" w:sz="0" w:space="0" w:color="auto"/>
                    <w:bottom w:val="none" w:sz="0" w:space="0" w:color="auto"/>
                    <w:right w:val="none" w:sz="0" w:space="0" w:color="auto"/>
                  </w:divBdr>
                </w:div>
                <w:div w:id="1090809724">
                  <w:marLeft w:val="0"/>
                  <w:marRight w:val="0"/>
                  <w:marTop w:val="0"/>
                  <w:marBottom w:val="0"/>
                  <w:divBdr>
                    <w:top w:val="none" w:sz="0" w:space="0" w:color="auto"/>
                    <w:left w:val="none" w:sz="0" w:space="0" w:color="auto"/>
                    <w:bottom w:val="none" w:sz="0" w:space="0" w:color="auto"/>
                    <w:right w:val="none" w:sz="0" w:space="0" w:color="auto"/>
                  </w:divBdr>
                </w:div>
                <w:div w:id="1090809725">
                  <w:marLeft w:val="0"/>
                  <w:marRight w:val="0"/>
                  <w:marTop w:val="0"/>
                  <w:marBottom w:val="0"/>
                  <w:divBdr>
                    <w:top w:val="none" w:sz="0" w:space="0" w:color="auto"/>
                    <w:left w:val="none" w:sz="0" w:space="0" w:color="auto"/>
                    <w:bottom w:val="none" w:sz="0" w:space="0" w:color="auto"/>
                    <w:right w:val="none" w:sz="0" w:space="0" w:color="auto"/>
                  </w:divBdr>
                </w:div>
                <w:div w:id="1090809726">
                  <w:marLeft w:val="0"/>
                  <w:marRight w:val="0"/>
                  <w:marTop w:val="0"/>
                  <w:marBottom w:val="0"/>
                  <w:divBdr>
                    <w:top w:val="none" w:sz="0" w:space="0" w:color="auto"/>
                    <w:left w:val="none" w:sz="0" w:space="0" w:color="auto"/>
                    <w:bottom w:val="none" w:sz="0" w:space="0" w:color="auto"/>
                    <w:right w:val="none" w:sz="0" w:space="0" w:color="auto"/>
                  </w:divBdr>
                </w:div>
                <w:div w:id="1090809727">
                  <w:marLeft w:val="0"/>
                  <w:marRight w:val="0"/>
                  <w:marTop w:val="0"/>
                  <w:marBottom w:val="0"/>
                  <w:divBdr>
                    <w:top w:val="none" w:sz="0" w:space="0" w:color="auto"/>
                    <w:left w:val="none" w:sz="0" w:space="0" w:color="auto"/>
                    <w:bottom w:val="none" w:sz="0" w:space="0" w:color="auto"/>
                    <w:right w:val="none" w:sz="0" w:space="0" w:color="auto"/>
                  </w:divBdr>
                </w:div>
                <w:div w:id="1090809728">
                  <w:marLeft w:val="0"/>
                  <w:marRight w:val="0"/>
                  <w:marTop w:val="0"/>
                  <w:marBottom w:val="0"/>
                  <w:divBdr>
                    <w:top w:val="none" w:sz="0" w:space="0" w:color="auto"/>
                    <w:left w:val="none" w:sz="0" w:space="0" w:color="auto"/>
                    <w:bottom w:val="none" w:sz="0" w:space="0" w:color="auto"/>
                    <w:right w:val="none" w:sz="0" w:space="0" w:color="auto"/>
                  </w:divBdr>
                </w:div>
                <w:div w:id="1090809729">
                  <w:marLeft w:val="0"/>
                  <w:marRight w:val="0"/>
                  <w:marTop w:val="0"/>
                  <w:marBottom w:val="0"/>
                  <w:divBdr>
                    <w:top w:val="none" w:sz="0" w:space="0" w:color="auto"/>
                    <w:left w:val="none" w:sz="0" w:space="0" w:color="auto"/>
                    <w:bottom w:val="none" w:sz="0" w:space="0" w:color="auto"/>
                    <w:right w:val="none" w:sz="0" w:space="0" w:color="auto"/>
                  </w:divBdr>
                </w:div>
                <w:div w:id="1090809730">
                  <w:marLeft w:val="0"/>
                  <w:marRight w:val="0"/>
                  <w:marTop w:val="0"/>
                  <w:marBottom w:val="0"/>
                  <w:divBdr>
                    <w:top w:val="none" w:sz="0" w:space="0" w:color="auto"/>
                    <w:left w:val="none" w:sz="0" w:space="0" w:color="auto"/>
                    <w:bottom w:val="none" w:sz="0" w:space="0" w:color="auto"/>
                    <w:right w:val="none" w:sz="0" w:space="0" w:color="auto"/>
                  </w:divBdr>
                </w:div>
                <w:div w:id="1090809731">
                  <w:marLeft w:val="0"/>
                  <w:marRight w:val="0"/>
                  <w:marTop w:val="0"/>
                  <w:marBottom w:val="0"/>
                  <w:divBdr>
                    <w:top w:val="none" w:sz="0" w:space="0" w:color="auto"/>
                    <w:left w:val="none" w:sz="0" w:space="0" w:color="auto"/>
                    <w:bottom w:val="none" w:sz="0" w:space="0" w:color="auto"/>
                    <w:right w:val="none" w:sz="0" w:space="0" w:color="auto"/>
                  </w:divBdr>
                </w:div>
                <w:div w:id="1090809732">
                  <w:marLeft w:val="0"/>
                  <w:marRight w:val="0"/>
                  <w:marTop w:val="0"/>
                  <w:marBottom w:val="0"/>
                  <w:divBdr>
                    <w:top w:val="none" w:sz="0" w:space="0" w:color="auto"/>
                    <w:left w:val="none" w:sz="0" w:space="0" w:color="auto"/>
                    <w:bottom w:val="none" w:sz="0" w:space="0" w:color="auto"/>
                    <w:right w:val="none" w:sz="0" w:space="0" w:color="auto"/>
                  </w:divBdr>
                </w:div>
                <w:div w:id="1090809733">
                  <w:marLeft w:val="0"/>
                  <w:marRight w:val="0"/>
                  <w:marTop w:val="0"/>
                  <w:marBottom w:val="0"/>
                  <w:divBdr>
                    <w:top w:val="none" w:sz="0" w:space="0" w:color="auto"/>
                    <w:left w:val="none" w:sz="0" w:space="0" w:color="auto"/>
                    <w:bottom w:val="none" w:sz="0" w:space="0" w:color="auto"/>
                    <w:right w:val="none" w:sz="0" w:space="0" w:color="auto"/>
                  </w:divBdr>
                </w:div>
                <w:div w:id="1090809734">
                  <w:marLeft w:val="0"/>
                  <w:marRight w:val="0"/>
                  <w:marTop w:val="0"/>
                  <w:marBottom w:val="0"/>
                  <w:divBdr>
                    <w:top w:val="none" w:sz="0" w:space="0" w:color="auto"/>
                    <w:left w:val="none" w:sz="0" w:space="0" w:color="auto"/>
                    <w:bottom w:val="none" w:sz="0" w:space="0" w:color="auto"/>
                    <w:right w:val="none" w:sz="0" w:space="0" w:color="auto"/>
                  </w:divBdr>
                </w:div>
                <w:div w:id="1090809735">
                  <w:marLeft w:val="0"/>
                  <w:marRight w:val="0"/>
                  <w:marTop w:val="0"/>
                  <w:marBottom w:val="0"/>
                  <w:divBdr>
                    <w:top w:val="none" w:sz="0" w:space="0" w:color="auto"/>
                    <w:left w:val="none" w:sz="0" w:space="0" w:color="auto"/>
                    <w:bottom w:val="none" w:sz="0" w:space="0" w:color="auto"/>
                    <w:right w:val="none" w:sz="0" w:space="0" w:color="auto"/>
                  </w:divBdr>
                </w:div>
                <w:div w:id="1090809736">
                  <w:marLeft w:val="0"/>
                  <w:marRight w:val="0"/>
                  <w:marTop w:val="0"/>
                  <w:marBottom w:val="0"/>
                  <w:divBdr>
                    <w:top w:val="none" w:sz="0" w:space="0" w:color="auto"/>
                    <w:left w:val="none" w:sz="0" w:space="0" w:color="auto"/>
                    <w:bottom w:val="none" w:sz="0" w:space="0" w:color="auto"/>
                    <w:right w:val="none" w:sz="0" w:space="0" w:color="auto"/>
                  </w:divBdr>
                </w:div>
                <w:div w:id="1090809737">
                  <w:marLeft w:val="0"/>
                  <w:marRight w:val="0"/>
                  <w:marTop w:val="0"/>
                  <w:marBottom w:val="0"/>
                  <w:divBdr>
                    <w:top w:val="none" w:sz="0" w:space="0" w:color="auto"/>
                    <w:left w:val="none" w:sz="0" w:space="0" w:color="auto"/>
                    <w:bottom w:val="none" w:sz="0" w:space="0" w:color="auto"/>
                    <w:right w:val="none" w:sz="0" w:space="0" w:color="auto"/>
                  </w:divBdr>
                </w:div>
                <w:div w:id="1090809738">
                  <w:marLeft w:val="0"/>
                  <w:marRight w:val="0"/>
                  <w:marTop w:val="0"/>
                  <w:marBottom w:val="0"/>
                  <w:divBdr>
                    <w:top w:val="none" w:sz="0" w:space="0" w:color="auto"/>
                    <w:left w:val="none" w:sz="0" w:space="0" w:color="auto"/>
                    <w:bottom w:val="none" w:sz="0" w:space="0" w:color="auto"/>
                    <w:right w:val="none" w:sz="0" w:space="0" w:color="auto"/>
                  </w:divBdr>
                </w:div>
                <w:div w:id="1090809739">
                  <w:marLeft w:val="0"/>
                  <w:marRight w:val="0"/>
                  <w:marTop w:val="0"/>
                  <w:marBottom w:val="0"/>
                  <w:divBdr>
                    <w:top w:val="none" w:sz="0" w:space="0" w:color="auto"/>
                    <w:left w:val="none" w:sz="0" w:space="0" w:color="auto"/>
                    <w:bottom w:val="none" w:sz="0" w:space="0" w:color="auto"/>
                    <w:right w:val="none" w:sz="0" w:space="0" w:color="auto"/>
                  </w:divBdr>
                </w:div>
                <w:div w:id="1090809740">
                  <w:marLeft w:val="0"/>
                  <w:marRight w:val="0"/>
                  <w:marTop w:val="0"/>
                  <w:marBottom w:val="0"/>
                  <w:divBdr>
                    <w:top w:val="none" w:sz="0" w:space="0" w:color="auto"/>
                    <w:left w:val="none" w:sz="0" w:space="0" w:color="auto"/>
                    <w:bottom w:val="none" w:sz="0" w:space="0" w:color="auto"/>
                    <w:right w:val="none" w:sz="0" w:space="0" w:color="auto"/>
                  </w:divBdr>
                </w:div>
                <w:div w:id="1090809741">
                  <w:marLeft w:val="0"/>
                  <w:marRight w:val="0"/>
                  <w:marTop w:val="0"/>
                  <w:marBottom w:val="0"/>
                  <w:divBdr>
                    <w:top w:val="none" w:sz="0" w:space="0" w:color="auto"/>
                    <w:left w:val="none" w:sz="0" w:space="0" w:color="auto"/>
                    <w:bottom w:val="none" w:sz="0" w:space="0" w:color="auto"/>
                    <w:right w:val="none" w:sz="0" w:space="0" w:color="auto"/>
                  </w:divBdr>
                </w:div>
                <w:div w:id="1090809743">
                  <w:marLeft w:val="0"/>
                  <w:marRight w:val="0"/>
                  <w:marTop w:val="0"/>
                  <w:marBottom w:val="0"/>
                  <w:divBdr>
                    <w:top w:val="none" w:sz="0" w:space="0" w:color="auto"/>
                    <w:left w:val="none" w:sz="0" w:space="0" w:color="auto"/>
                    <w:bottom w:val="none" w:sz="0" w:space="0" w:color="auto"/>
                    <w:right w:val="none" w:sz="0" w:space="0" w:color="auto"/>
                  </w:divBdr>
                </w:div>
                <w:div w:id="1090809744">
                  <w:marLeft w:val="0"/>
                  <w:marRight w:val="0"/>
                  <w:marTop w:val="0"/>
                  <w:marBottom w:val="0"/>
                  <w:divBdr>
                    <w:top w:val="none" w:sz="0" w:space="0" w:color="auto"/>
                    <w:left w:val="none" w:sz="0" w:space="0" w:color="auto"/>
                    <w:bottom w:val="none" w:sz="0" w:space="0" w:color="auto"/>
                    <w:right w:val="none" w:sz="0" w:space="0" w:color="auto"/>
                  </w:divBdr>
                </w:div>
                <w:div w:id="1090809745">
                  <w:marLeft w:val="0"/>
                  <w:marRight w:val="0"/>
                  <w:marTop w:val="0"/>
                  <w:marBottom w:val="0"/>
                  <w:divBdr>
                    <w:top w:val="none" w:sz="0" w:space="0" w:color="auto"/>
                    <w:left w:val="none" w:sz="0" w:space="0" w:color="auto"/>
                    <w:bottom w:val="none" w:sz="0" w:space="0" w:color="auto"/>
                    <w:right w:val="none" w:sz="0" w:space="0" w:color="auto"/>
                  </w:divBdr>
                </w:div>
                <w:div w:id="1090809746">
                  <w:marLeft w:val="0"/>
                  <w:marRight w:val="0"/>
                  <w:marTop w:val="0"/>
                  <w:marBottom w:val="0"/>
                  <w:divBdr>
                    <w:top w:val="none" w:sz="0" w:space="0" w:color="auto"/>
                    <w:left w:val="none" w:sz="0" w:space="0" w:color="auto"/>
                    <w:bottom w:val="none" w:sz="0" w:space="0" w:color="auto"/>
                    <w:right w:val="none" w:sz="0" w:space="0" w:color="auto"/>
                  </w:divBdr>
                </w:div>
                <w:div w:id="1090809747">
                  <w:marLeft w:val="0"/>
                  <w:marRight w:val="0"/>
                  <w:marTop w:val="0"/>
                  <w:marBottom w:val="0"/>
                  <w:divBdr>
                    <w:top w:val="none" w:sz="0" w:space="0" w:color="auto"/>
                    <w:left w:val="none" w:sz="0" w:space="0" w:color="auto"/>
                    <w:bottom w:val="none" w:sz="0" w:space="0" w:color="auto"/>
                    <w:right w:val="none" w:sz="0" w:space="0" w:color="auto"/>
                  </w:divBdr>
                </w:div>
                <w:div w:id="1090809748">
                  <w:marLeft w:val="0"/>
                  <w:marRight w:val="0"/>
                  <w:marTop w:val="0"/>
                  <w:marBottom w:val="0"/>
                  <w:divBdr>
                    <w:top w:val="none" w:sz="0" w:space="0" w:color="auto"/>
                    <w:left w:val="none" w:sz="0" w:space="0" w:color="auto"/>
                    <w:bottom w:val="none" w:sz="0" w:space="0" w:color="auto"/>
                    <w:right w:val="none" w:sz="0" w:space="0" w:color="auto"/>
                  </w:divBdr>
                </w:div>
                <w:div w:id="1090809749">
                  <w:marLeft w:val="0"/>
                  <w:marRight w:val="0"/>
                  <w:marTop w:val="0"/>
                  <w:marBottom w:val="0"/>
                  <w:divBdr>
                    <w:top w:val="none" w:sz="0" w:space="0" w:color="auto"/>
                    <w:left w:val="none" w:sz="0" w:space="0" w:color="auto"/>
                    <w:bottom w:val="none" w:sz="0" w:space="0" w:color="auto"/>
                    <w:right w:val="none" w:sz="0" w:space="0" w:color="auto"/>
                  </w:divBdr>
                </w:div>
                <w:div w:id="1090809750">
                  <w:marLeft w:val="0"/>
                  <w:marRight w:val="0"/>
                  <w:marTop w:val="0"/>
                  <w:marBottom w:val="0"/>
                  <w:divBdr>
                    <w:top w:val="none" w:sz="0" w:space="0" w:color="auto"/>
                    <w:left w:val="none" w:sz="0" w:space="0" w:color="auto"/>
                    <w:bottom w:val="none" w:sz="0" w:space="0" w:color="auto"/>
                    <w:right w:val="none" w:sz="0" w:space="0" w:color="auto"/>
                  </w:divBdr>
                </w:div>
                <w:div w:id="1090809751">
                  <w:marLeft w:val="0"/>
                  <w:marRight w:val="0"/>
                  <w:marTop w:val="0"/>
                  <w:marBottom w:val="0"/>
                  <w:divBdr>
                    <w:top w:val="none" w:sz="0" w:space="0" w:color="auto"/>
                    <w:left w:val="none" w:sz="0" w:space="0" w:color="auto"/>
                    <w:bottom w:val="none" w:sz="0" w:space="0" w:color="auto"/>
                    <w:right w:val="none" w:sz="0" w:space="0" w:color="auto"/>
                  </w:divBdr>
                </w:div>
                <w:div w:id="1090809752">
                  <w:marLeft w:val="0"/>
                  <w:marRight w:val="0"/>
                  <w:marTop w:val="0"/>
                  <w:marBottom w:val="0"/>
                  <w:divBdr>
                    <w:top w:val="none" w:sz="0" w:space="0" w:color="auto"/>
                    <w:left w:val="none" w:sz="0" w:space="0" w:color="auto"/>
                    <w:bottom w:val="none" w:sz="0" w:space="0" w:color="auto"/>
                    <w:right w:val="none" w:sz="0" w:space="0" w:color="auto"/>
                  </w:divBdr>
                </w:div>
                <w:div w:id="1090809753">
                  <w:marLeft w:val="0"/>
                  <w:marRight w:val="0"/>
                  <w:marTop w:val="0"/>
                  <w:marBottom w:val="0"/>
                  <w:divBdr>
                    <w:top w:val="none" w:sz="0" w:space="0" w:color="auto"/>
                    <w:left w:val="none" w:sz="0" w:space="0" w:color="auto"/>
                    <w:bottom w:val="none" w:sz="0" w:space="0" w:color="auto"/>
                    <w:right w:val="none" w:sz="0" w:space="0" w:color="auto"/>
                  </w:divBdr>
                </w:div>
                <w:div w:id="1090809754">
                  <w:marLeft w:val="0"/>
                  <w:marRight w:val="0"/>
                  <w:marTop w:val="0"/>
                  <w:marBottom w:val="0"/>
                  <w:divBdr>
                    <w:top w:val="none" w:sz="0" w:space="0" w:color="auto"/>
                    <w:left w:val="none" w:sz="0" w:space="0" w:color="auto"/>
                    <w:bottom w:val="none" w:sz="0" w:space="0" w:color="auto"/>
                    <w:right w:val="none" w:sz="0" w:space="0" w:color="auto"/>
                  </w:divBdr>
                </w:div>
                <w:div w:id="1090809755">
                  <w:marLeft w:val="0"/>
                  <w:marRight w:val="0"/>
                  <w:marTop w:val="0"/>
                  <w:marBottom w:val="0"/>
                  <w:divBdr>
                    <w:top w:val="none" w:sz="0" w:space="0" w:color="auto"/>
                    <w:left w:val="none" w:sz="0" w:space="0" w:color="auto"/>
                    <w:bottom w:val="none" w:sz="0" w:space="0" w:color="auto"/>
                    <w:right w:val="none" w:sz="0" w:space="0" w:color="auto"/>
                  </w:divBdr>
                </w:div>
                <w:div w:id="1090809756">
                  <w:marLeft w:val="0"/>
                  <w:marRight w:val="0"/>
                  <w:marTop w:val="0"/>
                  <w:marBottom w:val="0"/>
                  <w:divBdr>
                    <w:top w:val="none" w:sz="0" w:space="0" w:color="auto"/>
                    <w:left w:val="none" w:sz="0" w:space="0" w:color="auto"/>
                    <w:bottom w:val="none" w:sz="0" w:space="0" w:color="auto"/>
                    <w:right w:val="none" w:sz="0" w:space="0" w:color="auto"/>
                  </w:divBdr>
                </w:div>
                <w:div w:id="1090809757">
                  <w:marLeft w:val="0"/>
                  <w:marRight w:val="0"/>
                  <w:marTop w:val="0"/>
                  <w:marBottom w:val="0"/>
                  <w:divBdr>
                    <w:top w:val="none" w:sz="0" w:space="0" w:color="auto"/>
                    <w:left w:val="none" w:sz="0" w:space="0" w:color="auto"/>
                    <w:bottom w:val="none" w:sz="0" w:space="0" w:color="auto"/>
                    <w:right w:val="none" w:sz="0" w:space="0" w:color="auto"/>
                  </w:divBdr>
                </w:div>
                <w:div w:id="1090809758">
                  <w:marLeft w:val="0"/>
                  <w:marRight w:val="0"/>
                  <w:marTop w:val="0"/>
                  <w:marBottom w:val="0"/>
                  <w:divBdr>
                    <w:top w:val="none" w:sz="0" w:space="0" w:color="auto"/>
                    <w:left w:val="none" w:sz="0" w:space="0" w:color="auto"/>
                    <w:bottom w:val="none" w:sz="0" w:space="0" w:color="auto"/>
                    <w:right w:val="none" w:sz="0" w:space="0" w:color="auto"/>
                  </w:divBdr>
                </w:div>
                <w:div w:id="1090809759">
                  <w:marLeft w:val="0"/>
                  <w:marRight w:val="0"/>
                  <w:marTop w:val="0"/>
                  <w:marBottom w:val="0"/>
                  <w:divBdr>
                    <w:top w:val="none" w:sz="0" w:space="0" w:color="auto"/>
                    <w:left w:val="none" w:sz="0" w:space="0" w:color="auto"/>
                    <w:bottom w:val="none" w:sz="0" w:space="0" w:color="auto"/>
                    <w:right w:val="none" w:sz="0" w:space="0" w:color="auto"/>
                  </w:divBdr>
                </w:div>
                <w:div w:id="1090809760">
                  <w:marLeft w:val="0"/>
                  <w:marRight w:val="0"/>
                  <w:marTop w:val="0"/>
                  <w:marBottom w:val="0"/>
                  <w:divBdr>
                    <w:top w:val="none" w:sz="0" w:space="0" w:color="auto"/>
                    <w:left w:val="none" w:sz="0" w:space="0" w:color="auto"/>
                    <w:bottom w:val="none" w:sz="0" w:space="0" w:color="auto"/>
                    <w:right w:val="none" w:sz="0" w:space="0" w:color="auto"/>
                  </w:divBdr>
                </w:div>
                <w:div w:id="1090809761">
                  <w:marLeft w:val="0"/>
                  <w:marRight w:val="0"/>
                  <w:marTop w:val="0"/>
                  <w:marBottom w:val="0"/>
                  <w:divBdr>
                    <w:top w:val="none" w:sz="0" w:space="0" w:color="auto"/>
                    <w:left w:val="none" w:sz="0" w:space="0" w:color="auto"/>
                    <w:bottom w:val="none" w:sz="0" w:space="0" w:color="auto"/>
                    <w:right w:val="none" w:sz="0" w:space="0" w:color="auto"/>
                  </w:divBdr>
                </w:div>
                <w:div w:id="1090809762">
                  <w:marLeft w:val="0"/>
                  <w:marRight w:val="0"/>
                  <w:marTop w:val="0"/>
                  <w:marBottom w:val="0"/>
                  <w:divBdr>
                    <w:top w:val="none" w:sz="0" w:space="0" w:color="auto"/>
                    <w:left w:val="none" w:sz="0" w:space="0" w:color="auto"/>
                    <w:bottom w:val="none" w:sz="0" w:space="0" w:color="auto"/>
                    <w:right w:val="none" w:sz="0" w:space="0" w:color="auto"/>
                  </w:divBdr>
                </w:div>
                <w:div w:id="1090809763">
                  <w:marLeft w:val="0"/>
                  <w:marRight w:val="0"/>
                  <w:marTop w:val="0"/>
                  <w:marBottom w:val="0"/>
                  <w:divBdr>
                    <w:top w:val="none" w:sz="0" w:space="0" w:color="auto"/>
                    <w:left w:val="none" w:sz="0" w:space="0" w:color="auto"/>
                    <w:bottom w:val="none" w:sz="0" w:space="0" w:color="auto"/>
                    <w:right w:val="none" w:sz="0" w:space="0" w:color="auto"/>
                  </w:divBdr>
                </w:div>
                <w:div w:id="1090809764">
                  <w:marLeft w:val="0"/>
                  <w:marRight w:val="0"/>
                  <w:marTop w:val="0"/>
                  <w:marBottom w:val="0"/>
                  <w:divBdr>
                    <w:top w:val="none" w:sz="0" w:space="0" w:color="auto"/>
                    <w:left w:val="none" w:sz="0" w:space="0" w:color="auto"/>
                    <w:bottom w:val="none" w:sz="0" w:space="0" w:color="auto"/>
                    <w:right w:val="none" w:sz="0" w:space="0" w:color="auto"/>
                  </w:divBdr>
                </w:div>
                <w:div w:id="1090809765">
                  <w:marLeft w:val="0"/>
                  <w:marRight w:val="0"/>
                  <w:marTop w:val="0"/>
                  <w:marBottom w:val="0"/>
                  <w:divBdr>
                    <w:top w:val="none" w:sz="0" w:space="0" w:color="auto"/>
                    <w:left w:val="none" w:sz="0" w:space="0" w:color="auto"/>
                    <w:bottom w:val="none" w:sz="0" w:space="0" w:color="auto"/>
                    <w:right w:val="none" w:sz="0" w:space="0" w:color="auto"/>
                  </w:divBdr>
                </w:div>
                <w:div w:id="1090809766">
                  <w:marLeft w:val="0"/>
                  <w:marRight w:val="0"/>
                  <w:marTop w:val="0"/>
                  <w:marBottom w:val="0"/>
                  <w:divBdr>
                    <w:top w:val="none" w:sz="0" w:space="0" w:color="auto"/>
                    <w:left w:val="none" w:sz="0" w:space="0" w:color="auto"/>
                    <w:bottom w:val="none" w:sz="0" w:space="0" w:color="auto"/>
                    <w:right w:val="none" w:sz="0" w:space="0" w:color="auto"/>
                  </w:divBdr>
                </w:div>
                <w:div w:id="1090809767">
                  <w:marLeft w:val="0"/>
                  <w:marRight w:val="0"/>
                  <w:marTop w:val="0"/>
                  <w:marBottom w:val="0"/>
                  <w:divBdr>
                    <w:top w:val="none" w:sz="0" w:space="0" w:color="auto"/>
                    <w:left w:val="none" w:sz="0" w:space="0" w:color="auto"/>
                    <w:bottom w:val="none" w:sz="0" w:space="0" w:color="auto"/>
                    <w:right w:val="none" w:sz="0" w:space="0" w:color="auto"/>
                  </w:divBdr>
                </w:div>
                <w:div w:id="1090809768">
                  <w:marLeft w:val="0"/>
                  <w:marRight w:val="0"/>
                  <w:marTop w:val="0"/>
                  <w:marBottom w:val="0"/>
                  <w:divBdr>
                    <w:top w:val="none" w:sz="0" w:space="0" w:color="auto"/>
                    <w:left w:val="none" w:sz="0" w:space="0" w:color="auto"/>
                    <w:bottom w:val="none" w:sz="0" w:space="0" w:color="auto"/>
                    <w:right w:val="none" w:sz="0" w:space="0" w:color="auto"/>
                  </w:divBdr>
                </w:div>
                <w:div w:id="1090809769">
                  <w:marLeft w:val="0"/>
                  <w:marRight w:val="0"/>
                  <w:marTop w:val="0"/>
                  <w:marBottom w:val="0"/>
                  <w:divBdr>
                    <w:top w:val="none" w:sz="0" w:space="0" w:color="auto"/>
                    <w:left w:val="none" w:sz="0" w:space="0" w:color="auto"/>
                    <w:bottom w:val="none" w:sz="0" w:space="0" w:color="auto"/>
                    <w:right w:val="none" w:sz="0" w:space="0" w:color="auto"/>
                  </w:divBdr>
                </w:div>
                <w:div w:id="1090809770">
                  <w:marLeft w:val="0"/>
                  <w:marRight w:val="0"/>
                  <w:marTop w:val="0"/>
                  <w:marBottom w:val="0"/>
                  <w:divBdr>
                    <w:top w:val="none" w:sz="0" w:space="0" w:color="auto"/>
                    <w:left w:val="none" w:sz="0" w:space="0" w:color="auto"/>
                    <w:bottom w:val="none" w:sz="0" w:space="0" w:color="auto"/>
                    <w:right w:val="none" w:sz="0" w:space="0" w:color="auto"/>
                  </w:divBdr>
                </w:div>
                <w:div w:id="1090809771">
                  <w:marLeft w:val="0"/>
                  <w:marRight w:val="0"/>
                  <w:marTop w:val="0"/>
                  <w:marBottom w:val="0"/>
                  <w:divBdr>
                    <w:top w:val="none" w:sz="0" w:space="0" w:color="auto"/>
                    <w:left w:val="none" w:sz="0" w:space="0" w:color="auto"/>
                    <w:bottom w:val="none" w:sz="0" w:space="0" w:color="auto"/>
                    <w:right w:val="none" w:sz="0" w:space="0" w:color="auto"/>
                  </w:divBdr>
                </w:div>
                <w:div w:id="1090809772">
                  <w:marLeft w:val="0"/>
                  <w:marRight w:val="0"/>
                  <w:marTop w:val="0"/>
                  <w:marBottom w:val="0"/>
                  <w:divBdr>
                    <w:top w:val="none" w:sz="0" w:space="0" w:color="auto"/>
                    <w:left w:val="none" w:sz="0" w:space="0" w:color="auto"/>
                    <w:bottom w:val="none" w:sz="0" w:space="0" w:color="auto"/>
                    <w:right w:val="none" w:sz="0" w:space="0" w:color="auto"/>
                  </w:divBdr>
                </w:div>
                <w:div w:id="1090809773">
                  <w:marLeft w:val="0"/>
                  <w:marRight w:val="0"/>
                  <w:marTop w:val="0"/>
                  <w:marBottom w:val="0"/>
                  <w:divBdr>
                    <w:top w:val="none" w:sz="0" w:space="0" w:color="auto"/>
                    <w:left w:val="none" w:sz="0" w:space="0" w:color="auto"/>
                    <w:bottom w:val="none" w:sz="0" w:space="0" w:color="auto"/>
                    <w:right w:val="none" w:sz="0" w:space="0" w:color="auto"/>
                  </w:divBdr>
                </w:div>
                <w:div w:id="1090809774">
                  <w:marLeft w:val="0"/>
                  <w:marRight w:val="0"/>
                  <w:marTop w:val="0"/>
                  <w:marBottom w:val="0"/>
                  <w:divBdr>
                    <w:top w:val="none" w:sz="0" w:space="0" w:color="auto"/>
                    <w:left w:val="none" w:sz="0" w:space="0" w:color="auto"/>
                    <w:bottom w:val="none" w:sz="0" w:space="0" w:color="auto"/>
                    <w:right w:val="none" w:sz="0" w:space="0" w:color="auto"/>
                  </w:divBdr>
                </w:div>
                <w:div w:id="1090809775">
                  <w:marLeft w:val="0"/>
                  <w:marRight w:val="0"/>
                  <w:marTop w:val="0"/>
                  <w:marBottom w:val="0"/>
                  <w:divBdr>
                    <w:top w:val="none" w:sz="0" w:space="0" w:color="auto"/>
                    <w:left w:val="none" w:sz="0" w:space="0" w:color="auto"/>
                    <w:bottom w:val="none" w:sz="0" w:space="0" w:color="auto"/>
                    <w:right w:val="none" w:sz="0" w:space="0" w:color="auto"/>
                  </w:divBdr>
                </w:div>
                <w:div w:id="1090809776">
                  <w:marLeft w:val="0"/>
                  <w:marRight w:val="0"/>
                  <w:marTop w:val="0"/>
                  <w:marBottom w:val="0"/>
                  <w:divBdr>
                    <w:top w:val="none" w:sz="0" w:space="0" w:color="auto"/>
                    <w:left w:val="none" w:sz="0" w:space="0" w:color="auto"/>
                    <w:bottom w:val="none" w:sz="0" w:space="0" w:color="auto"/>
                    <w:right w:val="none" w:sz="0" w:space="0" w:color="auto"/>
                  </w:divBdr>
                </w:div>
                <w:div w:id="1090809777">
                  <w:marLeft w:val="0"/>
                  <w:marRight w:val="0"/>
                  <w:marTop w:val="0"/>
                  <w:marBottom w:val="0"/>
                  <w:divBdr>
                    <w:top w:val="none" w:sz="0" w:space="0" w:color="auto"/>
                    <w:left w:val="none" w:sz="0" w:space="0" w:color="auto"/>
                    <w:bottom w:val="none" w:sz="0" w:space="0" w:color="auto"/>
                    <w:right w:val="none" w:sz="0" w:space="0" w:color="auto"/>
                  </w:divBdr>
                </w:div>
                <w:div w:id="1090809778">
                  <w:marLeft w:val="0"/>
                  <w:marRight w:val="0"/>
                  <w:marTop w:val="0"/>
                  <w:marBottom w:val="0"/>
                  <w:divBdr>
                    <w:top w:val="none" w:sz="0" w:space="0" w:color="auto"/>
                    <w:left w:val="none" w:sz="0" w:space="0" w:color="auto"/>
                    <w:bottom w:val="none" w:sz="0" w:space="0" w:color="auto"/>
                    <w:right w:val="none" w:sz="0" w:space="0" w:color="auto"/>
                  </w:divBdr>
                </w:div>
                <w:div w:id="1090809779">
                  <w:marLeft w:val="0"/>
                  <w:marRight w:val="0"/>
                  <w:marTop w:val="0"/>
                  <w:marBottom w:val="0"/>
                  <w:divBdr>
                    <w:top w:val="none" w:sz="0" w:space="0" w:color="auto"/>
                    <w:left w:val="none" w:sz="0" w:space="0" w:color="auto"/>
                    <w:bottom w:val="none" w:sz="0" w:space="0" w:color="auto"/>
                    <w:right w:val="none" w:sz="0" w:space="0" w:color="auto"/>
                  </w:divBdr>
                </w:div>
                <w:div w:id="1090809781">
                  <w:marLeft w:val="0"/>
                  <w:marRight w:val="0"/>
                  <w:marTop w:val="0"/>
                  <w:marBottom w:val="0"/>
                  <w:divBdr>
                    <w:top w:val="none" w:sz="0" w:space="0" w:color="auto"/>
                    <w:left w:val="none" w:sz="0" w:space="0" w:color="auto"/>
                    <w:bottom w:val="none" w:sz="0" w:space="0" w:color="auto"/>
                    <w:right w:val="none" w:sz="0" w:space="0" w:color="auto"/>
                  </w:divBdr>
                </w:div>
                <w:div w:id="1090809782">
                  <w:marLeft w:val="0"/>
                  <w:marRight w:val="0"/>
                  <w:marTop w:val="0"/>
                  <w:marBottom w:val="0"/>
                  <w:divBdr>
                    <w:top w:val="none" w:sz="0" w:space="0" w:color="auto"/>
                    <w:left w:val="none" w:sz="0" w:space="0" w:color="auto"/>
                    <w:bottom w:val="none" w:sz="0" w:space="0" w:color="auto"/>
                    <w:right w:val="none" w:sz="0" w:space="0" w:color="auto"/>
                  </w:divBdr>
                </w:div>
                <w:div w:id="1090809783">
                  <w:marLeft w:val="0"/>
                  <w:marRight w:val="0"/>
                  <w:marTop w:val="0"/>
                  <w:marBottom w:val="0"/>
                  <w:divBdr>
                    <w:top w:val="none" w:sz="0" w:space="0" w:color="auto"/>
                    <w:left w:val="none" w:sz="0" w:space="0" w:color="auto"/>
                    <w:bottom w:val="none" w:sz="0" w:space="0" w:color="auto"/>
                    <w:right w:val="none" w:sz="0" w:space="0" w:color="auto"/>
                  </w:divBdr>
                </w:div>
                <w:div w:id="1090809784">
                  <w:marLeft w:val="0"/>
                  <w:marRight w:val="0"/>
                  <w:marTop w:val="0"/>
                  <w:marBottom w:val="0"/>
                  <w:divBdr>
                    <w:top w:val="none" w:sz="0" w:space="0" w:color="auto"/>
                    <w:left w:val="none" w:sz="0" w:space="0" w:color="auto"/>
                    <w:bottom w:val="none" w:sz="0" w:space="0" w:color="auto"/>
                    <w:right w:val="none" w:sz="0" w:space="0" w:color="auto"/>
                  </w:divBdr>
                </w:div>
                <w:div w:id="1090809785">
                  <w:marLeft w:val="0"/>
                  <w:marRight w:val="0"/>
                  <w:marTop w:val="0"/>
                  <w:marBottom w:val="0"/>
                  <w:divBdr>
                    <w:top w:val="none" w:sz="0" w:space="0" w:color="auto"/>
                    <w:left w:val="none" w:sz="0" w:space="0" w:color="auto"/>
                    <w:bottom w:val="none" w:sz="0" w:space="0" w:color="auto"/>
                    <w:right w:val="none" w:sz="0" w:space="0" w:color="auto"/>
                  </w:divBdr>
                </w:div>
                <w:div w:id="1090809786">
                  <w:marLeft w:val="0"/>
                  <w:marRight w:val="0"/>
                  <w:marTop w:val="0"/>
                  <w:marBottom w:val="0"/>
                  <w:divBdr>
                    <w:top w:val="none" w:sz="0" w:space="0" w:color="auto"/>
                    <w:left w:val="none" w:sz="0" w:space="0" w:color="auto"/>
                    <w:bottom w:val="none" w:sz="0" w:space="0" w:color="auto"/>
                    <w:right w:val="none" w:sz="0" w:space="0" w:color="auto"/>
                  </w:divBdr>
                </w:div>
                <w:div w:id="1090809787">
                  <w:marLeft w:val="0"/>
                  <w:marRight w:val="0"/>
                  <w:marTop w:val="0"/>
                  <w:marBottom w:val="0"/>
                  <w:divBdr>
                    <w:top w:val="none" w:sz="0" w:space="0" w:color="auto"/>
                    <w:left w:val="none" w:sz="0" w:space="0" w:color="auto"/>
                    <w:bottom w:val="none" w:sz="0" w:space="0" w:color="auto"/>
                    <w:right w:val="none" w:sz="0" w:space="0" w:color="auto"/>
                  </w:divBdr>
                </w:div>
                <w:div w:id="1090809788">
                  <w:marLeft w:val="0"/>
                  <w:marRight w:val="0"/>
                  <w:marTop w:val="0"/>
                  <w:marBottom w:val="0"/>
                  <w:divBdr>
                    <w:top w:val="none" w:sz="0" w:space="0" w:color="auto"/>
                    <w:left w:val="none" w:sz="0" w:space="0" w:color="auto"/>
                    <w:bottom w:val="none" w:sz="0" w:space="0" w:color="auto"/>
                    <w:right w:val="none" w:sz="0" w:space="0" w:color="auto"/>
                  </w:divBdr>
                </w:div>
                <w:div w:id="1090809789">
                  <w:marLeft w:val="0"/>
                  <w:marRight w:val="0"/>
                  <w:marTop w:val="0"/>
                  <w:marBottom w:val="0"/>
                  <w:divBdr>
                    <w:top w:val="none" w:sz="0" w:space="0" w:color="auto"/>
                    <w:left w:val="none" w:sz="0" w:space="0" w:color="auto"/>
                    <w:bottom w:val="none" w:sz="0" w:space="0" w:color="auto"/>
                    <w:right w:val="none" w:sz="0" w:space="0" w:color="auto"/>
                  </w:divBdr>
                </w:div>
                <w:div w:id="1090809790">
                  <w:marLeft w:val="0"/>
                  <w:marRight w:val="0"/>
                  <w:marTop w:val="0"/>
                  <w:marBottom w:val="0"/>
                  <w:divBdr>
                    <w:top w:val="none" w:sz="0" w:space="0" w:color="auto"/>
                    <w:left w:val="none" w:sz="0" w:space="0" w:color="auto"/>
                    <w:bottom w:val="none" w:sz="0" w:space="0" w:color="auto"/>
                    <w:right w:val="none" w:sz="0" w:space="0" w:color="auto"/>
                  </w:divBdr>
                </w:div>
                <w:div w:id="1090809791">
                  <w:marLeft w:val="0"/>
                  <w:marRight w:val="0"/>
                  <w:marTop w:val="0"/>
                  <w:marBottom w:val="0"/>
                  <w:divBdr>
                    <w:top w:val="none" w:sz="0" w:space="0" w:color="auto"/>
                    <w:left w:val="none" w:sz="0" w:space="0" w:color="auto"/>
                    <w:bottom w:val="none" w:sz="0" w:space="0" w:color="auto"/>
                    <w:right w:val="none" w:sz="0" w:space="0" w:color="auto"/>
                  </w:divBdr>
                </w:div>
                <w:div w:id="1090809792">
                  <w:marLeft w:val="0"/>
                  <w:marRight w:val="0"/>
                  <w:marTop w:val="0"/>
                  <w:marBottom w:val="0"/>
                  <w:divBdr>
                    <w:top w:val="none" w:sz="0" w:space="0" w:color="auto"/>
                    <w:left w:val="none" w:sz="0" w:space="0" w:color="auto"/>
                    <w:bottom w:val="none" w:sz="0" w:space="0" w:color="auto"/>
                    <w:right w:val="none" w:sz="0" w:space="0" w:color="auto"/>
                  </w:divBdr>
                </w:div>
                <w:div w:id="1090809793">
                  <w:marLeft w:val="0"/>
                  <w:marRight w:val="0"/>
                  <w:marTop w:val="0"/>
                  <w:marBottom w:val="0"/>
                  <w:divBdr>
                    <w:top w:val="none" w:sz="0" w:space="0" w:color="auto"/>
                    <w:left w:val="none" w:sz="0" w:space="0" w:color="auto"/>
                    <w:bottom w:val="none" w:sz="0" w:space="0" w:color="auto"/>
                    <w:right w:val="none" w:sz="0" w:space="0" w:color="auto"/>
                  </w:divBdr>
                </w:div>
                <w:div w:id="1090809794">
                  <w:marLeft w:val="0"/>
                  <w:marRight w:val="0"/>
                  <w:marTop w:val="0"/>
                  <w:marBottom w:val="0"/>
                  <w:divBdr>
                    <w:top w:val="none" w:sz="0" w:space="0" w:color="auto"/>
                    <w:left w:val="none" w:sz="0" w:space="0" w:color="auto"/>
                    <w:bottom w:val="none" w:sz="0" w:space="0" w:color="auto"/>
                    <w:right w:val="none" w:sz="0" w:space="0" w:color="auto"/>
                  </w:divBdr>
                </w:div>
                <w:div w:id="1090809795">
                  <w:marLeft w:val="0"/>
                  <w:marRight w:val="0"/>
                  <w:marTop w:val="0"/>
                  <w:marBottom w:val="0"/>
                  <w:divBdr>
                    <w:top w:val="none" w:sz="0" w:space="0" w:color="auto"/>
                    <w:left w:val="none" w:sz="0" w:space="0" w:color="auto"/>
                    <w:bottom w:val="none" w:sz="0" w:space="0" w:color="auto"/>
                    <w:right w:val="none" w:sz="0" w:space="0" w:color="auto"/>
                  </w:divBdr>
                </w:div>
                <w:div w:id="1090809796">
                  <w:marLeft w:val="0"/>
                  <w:marRight w:val="0"/>
                  <w:marTop w:val="0"/>
                  <w:marBottom w:val="0"/>
                  <w:divBdr>
                    <w:top w:val="none" w:sz="0" w:space="0" w:color="auto"/>
                    <w:left w:val="none" w:sz="0" w:space="0" w:color="auto"/>
                    <w:bottom w:val="none" w:sz="0" w:space="0" w:color="auto"/>
                    <w:right w:val="none" w:sz="0" w:space="0" w:color="auto"/>
                  </w:divBdr>
                </w:div>
                <w:div w:id="1090809797">
                  <w:marLeft w:val="0"/>
                  <w:marRight w:val="0"/>
                  <w:marTop w:val="0"/>
                  <w:marBottom w:val="0"/>
                  <w:divBdr>
                    <w:top w:val="none" w:sz="0" w:space="0" w:color="auto"/>
                    <w:left w:val="none" w:sz="0" w:space="0" w:color="auto"/>
                    <w:bottom w:val="none" w:sz="0" w:space="0" w:color="auto"/>
                    <w:right w:val="none" w:sz="0" w:space="0" w:color="auto"/>
                  </w:divBdr>
                </w:div>
                <w:div w:id="1090809798">
                  <w:marLeft w:val="0"/>
                  <w:marRight w:val="0"/>
                  <w:marTop w:val="0"/>
                  <w:marBottom w:val="0"/>
                  <w:divBdr>
                    <w:top w:val="none" w:sz="0" w:space="0" w:color="auto"/>
                    <w:left w:val="none" w:sz="0" w:space="0" w:color="auto"/>
                    <w:bottom w:val="none" w:sz="0" w:space="0" w:color="auto"/>
                    <w:right w:val="none" w:sz="0" w:space="0" w:color="auto"/>
                  </w:divBdr>
                </w:div>
                <w:div w:id="1090809799">
                  <w:marLeft w:val="0"/>
                  <w:marRight w:val="0"/>
                  <w:marTop w:val="0"/>
                  <w:marBottom w:val="0"/>
                  <w:divBdr>
                    <w:top w:val="none" w:sz="0" w:space="0" w:color="auto"/>
                    <w:left w:val="none" w:sz="0" w:space="0" w:color="auto"/>
                    <w:bottom w:val="none" w:sz="0" w:space="0" w:color="auto"/>
                    <w:right w:val="none" w:sz="0" w:space="0" w:color="auto"/>
                  </w:divBdr>
                </w:div>
                <w:div w:id="1090809800">
                  <w:marLeft w:val="0"/>
                  <w:marRight w:val="0"/>
                  <w:marTop w:val="0"/>
                  <w:marBottom w:val="0"/>
                  <w:divBdr>
                    <w:top w:val="none" w:sz="0" w:space="0" w:color="auto"/>
                    <w:left w:val="none" w:sz="0" w:space="0" w:color="auto"/>
                    <w:bottom w:val="none" w:sz="0" w:space="0" w:color="auto"/>
                    <w:right w:val="none" w:sz="0" w:space="0" w:color="auto"/>
                  </w:divBdr>
                </w:div>
                <w:div w:id="1090809801">
                  <w:marLeft w:val="0"/>
                  <w:marRight w:val="0"/>
                  <w:marTop w:val="0"/>
                  <w:marBottom w:val="0"/>
                  <w:divBdr>
                    <w:top w:val="none" w:sz="0" w:space="0" w:color="auto"/>
                    <w:left w:val="none" w:sz="0" w:space="0" w:color="auto"/>
                    <w:bottom w:val="none" w:sz="0" w:space="0" w:color="auto"/>
                    <w:right w:val="none" w:sz="0" w:space="0" w:color="auto"/>
                  </w:divBdr>
                </w:div>
                <w:div w:id="1090809802">
                  <w:marLeft w:val="0"/>
                  <w:marRight w:val="0"/>
                  <w:marTop w:val="0"/>
                  <w:marBottom w:val="0"/>
                  <w:divBdr>
                    <w:top w:val="none" w:sz="0" w:space="0" w:color="auto"/>
                    <w:left w:val="none" w:sz="0" w:space="0" w:color="auto"/>
                    <w:bottom w:val="none" w:sz="0" w:space="0" w:color="auto"/>
                    <w:right w:val="none" w:sz="0" w:space="0" w:color="auto"/>
                  </w:divBdr>
                </w:div>
                <w:div w:id="1090809803">
                  <w:marLeft w:val="0"/>
                  <w:marRight w:val="0"/>
                  <w:marTop w:val="0"/>
                  <w:marBottom w:val="0"/>
                  <w:divBdr>
                    <w:top w:val="none" w:sz="0" w:space="0" w:color="auto"/>
                    <w:left w:val="none" w:sz="0" w:space="0" w:color="auto"/>
                    <w:bottom w:val="none" w:sz="0" w:space="0" w:color="auto"/>
                    <w:right w:val="none" w:sz="0" w:space="0" w:color="auto"/>
                  </w:divBdr>
                </w:div>
                <w:div w:id="1090809804">
                  <w:marLeft w:val="0"/>
                  <w:marRight w:val="0"/>
                  <w:marTop w:val="0"/>
                  <w:marBottom w:val="0"/>
                  <w:divBdr>
                    <w:top w:val="none" w:sz="0" w:space="0" w:color="auto"/>
                    <w:left w:val="none" w:sz="0" w:space="0" w:color="auto"/>
                    <w:bottom w:val="none" w:sz="0" w:space="0" w:color="auto"/>
                    <w:right w:val="none" w:sz="0" w:space="0" w:color="auto"/>
                  </w:divBdr>
                </w:div>
                <w:div w:id="1090809805">
                  <w:marLeft w:val="0"/>
                  <w:marRight w:val="0"/>
                  <w:marTop w:val="0"/>
                  <w:marBottom w:val="0"/>
                  <w:divBdr>
                    <w:top w:val="none" w:sz="0" w:space="0" w:color="auto"/>
                    <w:left w:val="none" w:sz="0" w:space="0" w:color="auto"/>
                    <w:bottom w:val="none" w:sz="0" w:space="0" w:color="auto"/>
                    <w:right w:val="none" w:sz="0" w:space="0" w:color="auto"/>
                  </w:divBdr>
                </w:div>
                <w:div w:id="1090809806">
                  <w:marLeft w:val="0"/>
                  <w:marRight w:val="0"/>
                  <w:marTop w:val="0"/>
                  <w:marBottom w:val="0"/>
                  <w:divBdr>
                    <w:top w:val="none" w:sz="0" w:space="0" w:color="auto"/>
                    <w:left w:val="none" w:sz="0" w:space="0" w:color="auto"/>
                    <w:bottom w:val="none" w:sz="0" w:space="0" w:color="auto"/>
                    <w:right w:val="none" w:sz="0" w:space="0" w:color="auto"/>
                  </w:divBdr>
                </w:div>
                <w:div w:id="1090809807">
                  <w:marLeft w:val="0"/>
                  <w:marRight w:val="0"/>
                  <w:marTop w:val="0"/>
                  <w:marBottom w:val="0"/>
                  <w:divBdr>
                    <w:top w:val="none" w:sz="0" w:space="0" w:color="auto"/>
                    <w:left w:val="none" w:sz="0" w:space="0" w:color="auto"/>
                    <w:bottom w:val="none" w:sz="0" w:space="0" w:color="auto"/>
                    <w:right w:val="none" w:sz="0" w:space="0" w:color="auto"/>
                  </w:divBdr>
                </w:div>
                <w:div w:id="1090809808">
                  <w:marLeft w:val="0"/>
                  <w:marRight w:val="0"/>
                  <w:marTop w:val="0"/>
                  <w:marBottom w:val="0"/>
                  <w:divBdr>
                    <w:top w:val="none" w:sz="0" w:space="0" w:color="auto"/>
                    <w:left w:val="none" w:sz="0" w:space="0" w:color="auto"/>
                    <w:bottom w:val="none" w:sz="0" w:space="0" w:color="auto"/>
                    <w:right w:val="none" w:sz="0" w:space="0" w:color="auto"/>
                  </w:divBdr>
                </w:div>
                <w:div w:id="1090809809">
                  <w:marLeft w:val="0"/>
                  <w:marRight w:val="0"/>
                  <w:marTop w:val="0"/>
                  <w:marBottom w:val="0"/>
                  <w:divBdr>
                    <w:top w:val="none" w:sz="0" w:space="0" w:color="auto"/>
                    <w:left w:val="none" w:sz="0" w:space="0" w:color="auto"/>
                    <w:bottom w:val="none" w:sz="0" w:space="0" w:color="auto"/>
                    <w:right w:val="none" w:sz="0" w:space="0" w:color="auto"/>
                  </w:divBdr>
                </w:div>
                <w:div w:id="1090809810">
                  <w:marLeft w:val="0"/>
                  <w:marRight w:val="0"/>
                  <w:marTop w:val="0"/>
                  <w:marBottom w:val="0"/>
                  <w:divBdr>
                    <w:top w:val="none" w:sz="0" w:space="0" w:color="auto"/>
                    <w:left w:val="none" w:sz="0" w:space="0" w:color="auto"/>
                    <w:bottom w:val="none" w:sz="0" w:space="0" w:color="auto"/>
                    <w:right w:val="none" w:sz="0" w:space="0" w:color="auto"/>
                  </w:divBdr>
                </w:div>
                <w:div w:id="1090809811">
                  <w:marLeft w:val="0"/>
                  <w:marRight w:val="0"/>
                  <w:marTop w:val="0"/>
                  <w:marBottom w:val="0"/>
                  <w:divBdr>
                    <w:top w:val="none" w:sz="0" w:space="0" w:color="auto"/>
                    <w:left w:val="none" w:sz="0" w:space="0" w:color="auto"/>
                    <w:bottom w:val="none" w:sz="0" w:space="0" w:color="auto"/>
                    <w:right w:val="none" w:sz="0" w:space="0" w:color="auto"/>
                  </w:divBdr>
                </w:div>
                <w:div w:id="1090809812">
                  <w:marLeft w:val="0"/>
                  <w:marRight w:val="0"/>
                  <w:marTop w:val="0"/>
                  <w:marBottom w:val="0"/>
                  <w:divBdr>
                    <w:top w:val="none" w:sz="0" w:space="0" w:color="auto"/>
                    <w:left w:val="none" w:sz="0" w:space="0" w:color="auto"/>
                    <w:bottom w:val="none" w:sz="0" w:space="0" w:color="auto"/>
                    <w:right w:val="none" w:sz="0" w:space="0" w:color="auto"/>
                  </w:divBdr>
                </w:div>
                <w:div w:id="1090809813">
                  <w:marLeft w:val="0"/>
                  <w:marRight w:val="0"/>
                  <w:marTop w:val="0"/>
                  <w:marBottom w:val="0"/>
                  <w:divBdr>
                    <w:top w:val="none" w:sz="0" w:space="0" w:color="auto"/>
                    <w:left w:val="none" w:sz="0" w:space="0" w:color="auto"/>
                    <w:bottom w:val="none" w:sz="0" w:space="0" w:color="auto"/>
                    <w:right w:val="none" w:sz="0" w:space="0" w:color="auto"/>
                  </w:divBdr>
                </w:div>
                <w:div w:id="1090809814">
                  <w:marLeft w:val="0"/>
                  <w:marRight w:val="0"/>
                  <w:marTop w:val="0"/>
                  <w:marBottom w:val="0"/>
                  <w:divBdr>
                    <w:top w:val="none" w:sz="0" w:space="0" w:color="auto"/>
                    <w:left w:val="none" w:sz="0" w:space="0" w:color="auto"/>
                    <w:bottom w:val="none" w:sz="0" w:space="0" w:color="auto"/>
                    <w:right w:val="none" w:sz="0" w:space="0" w:color="auto"/>
                  </w:divBdr>
                </w:div>
                <w:div w:id="1090809816">
                  <w:marLeft w:val="0"/>
                  <w:marRight w:val="0"/>
                  <w:marTop w:val="0"/>
                  <w:marBottom w:val="0"/>
                  <w:divBdr>
                    <w:top w:val="none" w:sz="0" w:space="0" w:color="auto"/>
                    <w:left w:val="none" w:sz="0" w:space="0" w:color="auto"/>
                    <w:bottom w:val="none" w:sz="0" w:space="0" w:color="auto"/>
                    <w:right w:val="none" w:sz="0" w:space="0" w:color="auto"/>
                  </w:divBdr>
                </w:div>
                <w:div w:id="1090809817">
                  <w:marLeft w:val="0"/>
                  <w:marRight w:val="0"/>
                  <w:marTop w:val="0"/>
                  <w:marBottom w:val="0"/>
                  <w:divBdr>
                    <w:top w:val="none" w:sz="0" w:space="0" w:color="auto"/>
                    <w:left w:val="none" w:sz="0" w:space="0" w:color="auto"/>
                    <w:bottom w:val="none" w:sz="0" w:space="0" w:color="auto"/>
                    <w:right w:val="none" w:sz="0" w:space="0" w:color="auto"/>
                  </w:divBdr>
                </w:div>
                <w:div w:id="10908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g.wikipedia.org/wiki/%D0%9A%D0%BE%D0%BD%D1%81%D1%82%D0%B8%D1%82%D1%83%D1%86%D0%B8%D1%8F_%D0%BD%D0%B0_%D0%91%D1%8A%D0%BB%D0%B3%D0%B0%D1%80%D0%B8%D1%8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g.wikipedia.org/w/index.php?title=%D0%9F%D1%80%D0%B8%D0%BD%D1%86%D0%B8%D0%BF&amp;action=edit&amp;redlink=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vropa.bg/bg/es_enlarge_b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7007</Words>
  <Characters>39944</Characters>
  <Application>Microsoft Office Word</Application>
  <DocSecurity>0</DocSecurity>
  <Lines>332</Lines>
  <Paragraphs>93</Paragraphs>
  <ScaleCrop>false</ScaleCrop>
  <HeadingPairs>
    <vt:vector size="2" baseType="variant">
      <vt:variant>
        <vt:lpstr>Заглавие</vt:lpstr>
      </vt:variant>
      <vt:variant>
        <vt:i4>1</vt:i4>
      </vt:variant>
    </vt:vector>
  </HeadingPairs>
  <TitlesOfParts>
    <vt:vector size="1" baseType="lpstr">
      <vt:lpstr>Преходът от планова към пазарна икономика</vt:lpstr>
    </vt:vector>
  </TitlesOfParts>
  <Company>NBU</Company>
  <LinksUpToDate>false</LinksUpToDate>
  <CharactersWithSpaces>46858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Преходът от планова към пазарна икономика</dc:title>
  <dc:creator>Turbo-X</dc:creator>
  <cp:lastModifiedBy>Radostina Todorova</cp:lastModifiedBy>
  <cp:revision>2</cp:revision>
  <cp:lastPrinted>2013-06-18T09:10:00Z</cp:lastPrinted>
  <dcterms:created xsi:type="dcterms:W3CDTF">2013-06-18T11:42:00Z</dcterms:created>
  <dcterms:modified xsi:type="dcterms:W3CDTF">2013-06-18T11:42:00Z</dcterms:modified>
</cp:coreProperties>
</file>