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6C" w:rsidRPr="00E1796C" w:rsidRDefault="00E1796C" w:rsidP="00E1796C">
      <w:pPr>
        <w:spacing w:after="0" w:line="240" w:lineRule="auto"/>
        <w:jc w:val="center"/>
        <w:rPr>
          <w:rFonts w:ascii="Arial" w:eastAsia="Times New Roman" w:hAnsi="Arial" w:cs="Arial"/>
          <w:b/>
          <w:spacing w:val="160"/>
          <w:sz w:val="20"/>
          <w:szCs w:val="20"/>
          <w:lang w:val="en-US" w:eastAsia="bg-BG"/>
        </w:rPr>
      </w:pPr>
      <w:r w:rsidRPr="00E1796C">
        <w:rPr>
          <w:rFonts w:ascii="Arial" w:eastAsia="Times New Roman" w:hAnsi="Arial" w:cs="Arial"/>
          <w:b/>
          <w:spacing w:val="160"/>
          <w:sz w:val="20"/>
          <w:szCs w:val="20"/>
          <w:lang w:val="en-US" w:eastAsia="bg-BG"/>
        </w:rPr>
        <w:t>SES 20</w:t>
      </w:r>
      <w:r w:rsidRPr="00E1796C">
        <w:rPr>
          <w:rFonts w:ascii="Arial" w:eastAsia="Times New Roman" w:hAnsi="Arial" w:cs="Arial"/>
          <w:b/>
          <w:spacing w:val="160"/>
          <w:sz w:val="20"/>
          <w:szCs w:val="20"/>
          <w:lang w:val="bg-BG" w:eastAsia="bg-BG"/>
        </w:rPr>
        <w:t>1</w:t>
      </w:r>
      <w:r w:rsidRPr="00E1796C">
        <w:rPr>
          <w:rFonts w:ascii="Arial" w:eastAsia="Times New Roman" w:hAnsi="Arial" w:cs="Arial"/>
          <w:b/>
          <w:spacing w:val="160"/>
          <w:sz w:val="20"/>
          <w:szCs w:val="20"/>
          <w:lang w:val="en-US" w:eastAsia="bg-BG"/>
        </w:rPr>
        <w:t>3</w:t>
      </w:r>
    </w:p>
    <w:p w:rsidR="00E1796C" w:rsidRPr="00E1796C" w:rsidRDefault="00E1796C" w:rsidP="00E1796C">
      <w:pPr>
        <w:spacing w:after="0" w:line="240" w:lineRule="auto"/>
        <w:jc w:val="center"/>
        <w:rPr>
          <w:rFonts w:ascii="Arial" w:eastAsia="Times New Roman" w:hAnsi="Arial" w:cs="Arial"/>
          <w:i/>
          <w:spacing w:val="38"/>
          <w:sz w:val="18"/>
          <w:szCs w:val="18"/>
          <w:lang w:val="en-US" w:eastAsia="bg-BG"/>
        </w:rPr>
      </w:pPr>
      <w:r w:rsidRPr="00E1796C">
        <w:rPr>
          <w:rFonts w:ascii="Arial" w:eastAsia="Times New Roman" w:hAnsi="Arial" w:cs="Arial"/>
          <w:i/>
          <w:spacing w:val="38"/>
          <w:sz w:val="18"/>
          <w:szCs w:val="18"/>
          <w:lang w:val="en-US" w:eastAsia="bg-BG"/>
        </w:rPr>
        <w:t>Ninth Scientific Conference with International Participation</w:t>
      </w:r>
    </w:p>
    <w:p w:rsidR="00E1796C" w:rsidRPr="00E1796C" w:rsidRDefault="00E1796C" w:rsidP="00E1796C">
      <w:pPr>
        <w:spacing w:after="0" w:line="240" w:lineRule="auto"/>
        <w:jc w:val="center"/>
        <w:rPr>
          <w:rFonts w:ascii="Arial" w:eastAsia="Times New Roman" w:hAnsi="Arial" w:cs="Arial"/>
          <w:spacing w:val="54"/>
          <w:sz w:val="20"/>
          <w:szCs w:val="20"/>
          <w:lang w:val="bg-BG" w:eastAsia="bg-BG"/>
        </w:rPr>
      </w:pPr>
      <w:r w:rsidRPr="00E1796C">
        <w:rPr>
          <w:rFonts w:ascii="Arial" w:eastAsia="Times New Roman" w:hAnsi="Arial" w:cs="Arial"/>
          <w:spacing w:val="54"/>
          <w:sz w:val="20"/>
          <w:szCs w:val="20"/>
          <w:lang w:val="bg-BG" w:eastAsia="bg-BG"/>
        </w:rPr>
        <w:t>SPACE, ECOLOGY, SAFETY</w:t>
      </w:r>
    </w:p>
    <w:p w:rsidR="00E1796C" w:rsidRPr="00E1796C" w:rsidRDefault="00E1796C" w:rsidP="00E1796C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n-GB" w:eastAsia="bg-BG"/>
        </w:rPr>
      </w:pPr>
      <w:r w:rsidRPr="00E1796C">
        <w:rPr>
          <w:rFonts w:ascii="Arial" w:eastAsia="Times New Roman" w:hAnsi="Arial" w:cs="Arial"/>
          <w:i/>
          <w:sz w:val="18"/>
          <w:szCs w:val="18"/>
          <w:lang w:val="en-GB" w:eastAsia="bg-BG"/>
        </w:rPr>
        <w:t xml:space="preserve">20 – 22 November 2013, </w:t>
      </w:r>
      <w:smartTag w:uri="urn:schemas-microsoft-com:office:smarttags" w:element="place">
        <w:r w:rsidRPr="00E1796C">
          <w:rPr>
            <w:rFonts w:ascii="Arial" w:eastAsia="Times New Roman" w:hAnsi="Arial" w:cs="Arial"/>
            <w:i/>
            <w:sz w:val="18"/>
            <w:szCs w:val="18"/>
            <w:lang w:val="en-US" w:eastAsia="bg-BG"/>
          </w:rPr>
          <w:t>Sofia</w:t>
        </w:r>
        <w:r w:rsidRPr="00E1796C">
          <w:rPr>
            <w:rFonts w:ascii="Arial" w:eastAsia="Times New Roman" w:hAnsi="Arial" w:cs="Arial"/>
            <w:i/>
            <w:sz w:val="18"/>
            <w:szCs w:val="18"/>
            <w:lang w:val="en-GB" w:eastAsia="bg-BG"/>
          </w:rPr>
          <w:t xml:space="preserve">, </w:t>
        </w:r>
        <w:smartTag w:uri="urn:schemas-microsoft-com:office:smarttags" w:element="country-region">
          <w:r w:rsidRPr="00E1796C">
            <w:rPr>
              <w:rFonts w:ascii="Arial" w:eastAsia="Times New Roman" w:hAnsi="Arial" w:cs="Arial"/>
              <w:i/>
              <w:sz w:val="18"/>
              <w:szCs w:val="18"/>
              <w:lang w:val="en-US" w:eastAsia="bg-BG"/>
            </w:rPr>
            <w:t>Bulgaria</w:t>
          </w:r>
        </w:smartTag>
      </w:smartTag>
    </w:p>
    <w:p w:rsidR="00E1796C" w:rsidRDefault="00E1796C" w:rsidP="00E1796C">
      <w:pPr>
        <w:spacing w:after="0" w:line="240" w:lineRule="auto"/>
        <w:rPr>
          <w:rFonts w:ascii="Arial" w:hAnsi="Arial" w:cs="Arial"/>
          <w:b/>
          <w:i/>
          <w:sz w:val="32"/>
          <w:szCs w:val="32"/>
          <w:lang w:val="en-US"/>
        </w:rPr>
      </w:pPr>
      <w:r w:rsidRPr="00E1796C">
        <w:rPr>
          <w:rFonts w:ascii="Arial" w:eastAsia="Times New Roman" w:hAnsi="Arial" w:cs="Arial"/>
          <w:sz w:val="24"/>
          <w:szCs w:val="24"/>
          <w:lang w:val="bg-BG" w:eastAsia="bg-BG"/>
        </w:rPr>
        <w:pict>
          <v:line id="_x0000_s1026" style="position:absolute;z-index:251658240" from="-2.7pt,8.6pt" to="446.55pt,8.6pt"/>
        </w:pict>
      </w:r>
    </w:p>
    <w:p w:rsidR="00D170C6" w:rsidRDefault="00E1796C" w:rsidP="00E17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1796C">
        <w:rPr>
          <w:rFonts w:ascii="Arial" w:hAnsi="Arial" w:cs="Arial"/>
          <w:b/>
          <w:sz w:val="24"/>
          <w:szCs w:val="24"/>
        </w:rPr>
        <w:t>МАРКЕТИНГОВИ МЕХАНИЗМИ ЗА ОПАЗВАНЕ НА ОКОЛНАТА СРЕДА</w:t>
      </w:r>
      <w:r w:rsidRPr="00E1796C">
        <w:rPr>
          <w:rFonts w:ascii="Arial" w:hAnsi="Arial" w:cs="Arial"/>
          <w:b/>
          <w:sz w:val="24"/>
          <w:szCs w:val="24"/>
          <w:lang w:val="bg-BG"/>
        </w:rPr>
        <w:t xml:space="preserve"> И ЕКОЛОГИЧЕН РИСК</w:t>
      </w:r>
    </w:p>
    <w:p w:rsidR="00E1796C" w:rsidRPr="00E1796C" w:rsidRDefault="00E1796C" w:rsidP="00E17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1796C" w:rsidRPr="00E1796C" w:rsidRDefault="00E1796C" w:rsidP="00E179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E1796C">
        <w:rPr>
          <w:rFonts w:ascii="Arial" w:hAnsi="Arial" w:cs="Arial"/>
          <w:b/>
          <w:sz w:val="20"/>
          <w:szCs w:val="20"/>
          <w:lang w:val="bg-BG"/>
        </w:rPr>
        <w:t>Надя Маринова</w:t>
      </w:r>
    </w:p>
    <w:p w:rsidR="00E1796C" w:rsidRPr="00E1796C" w:rsidRDefault="00E1796C" w:rsidP="00E179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E1796C" w:rsidRPr="00E1796C" w:rsidRDefault="00E1796C" w:rsidP="00E179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Cs/>
          <w:i/>
          <w:color w:val="231F20"/>
          <w:sz w:val="18"/>
          <w:szCs w:val="18"/>
          <w:lang w:val="en-US" w:eastAsia="bg-BG"/>
        </w:rPr>
      </w:pPr>
      <w:r w:rsidRPr="00E1796C">
        <w:rPr>
          <w:rFonts w:ascii="Arial" w:eastAsia="Times New Roman" w:hAnsi="Arial" w:cs="Arial"/>
          <w:bCs/>
          <w:i/>
          <w:color w:val="231F20"/>
          <w:sz w:val="18"/>
          <w:szCs w:val="18"/>
          <w:lang w:val="bg-BG" w:eastAsia="bg-BG"/>
        </w:rPr>
        <w:t>Департамент Бизнес администрация, Нов Български Университет, България</w:t>
      </w:r>
    </w:p>
    <w:p w:rsidR="00E1796C" w:rsidRDefault="00E1796C" w:rsidP="00E179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Cs/>
          <w:i/>
          <w:color w:val="231F20"/>
          <w:sz w:val="18"/>
          <w:szCs w:val="18"/>
          <w:lang w:val="bg-BG" w:eastAsia="bg-BG"/>
        </w:rPr>
      </w:pPr>
      <w:r w:rsidRPr="00E1796C">
        <w:rPr>
          <w:rFonts w:ascii="Arial" w:eastAsia="Times New Roman" w:hAnsi="Arial" w:cs="Arial"/>
          <w:bCs/>
          <w:i/>
          <w:color w:val="231F20"/>
          <w:sz w:val="18"/>
          <w:szCs w:val="18"/>
          <w:lang w:val="en-US" w:eastAsia="bg-BG"/>
        </w:rPr>
        <w:t xml:space="preserve">E-mail: </w:t>
      </w:r>
      <w:hyperlink r:id="rId6" w:history="1">
        <w:r w:rsidR="009E6714" w:rsidRPr="00D4184F">
          <w:rPr>
            <w:rStyle w:val="Hyperlink"/>
            <w:rFonts w:ascii="Arial" w:eastAsia="Times New Roman" w:hAnsi="Arial" w:cs="Arial"/>
            <w:bCs/>
            <w:i/>
            <w:sz w:val="18"/>
            <w:szCs w:val="18"/>
            <w:lang w:val="en-US" w:eastAsia="bg-BG"/>
          </w:rPr>
          <w:t>nmarinova@nbu.bg</w:t>
        </w:r>
      </w:hyperlink>
    </w:p>
    <w:p w:rsidR="009E6714" w:rsidRDefault="009E6714" w:rsidP="00E179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Cs/>
          <w:i/>
          <w:color w:val="231F20"/>
          <w:sz w:val="18"/>
          <w:szCs w:val="18"/>
          <w:lang w:val="bg-BG" w:eastAsia="bg-BG"/>
        </w:rPr>
      </w:pPr>
    </w:p>
    <w:p w:rsidR="009E6714" w:rsidRDefault="009E6714" w:rsidP="00E179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Cs/>
          <w:i/>
          <w:color w:val="231F20"/>
          <w:sz w:val="18"/>
          <w:szCs w:val="18"/>
          <w:lang w:val="bg-BG" w:eastAsia="bg-BG"/>
        </w:rPr>
      </w:pPr>
    </w:p>
    <w:p w:rsidR="009E6714" w:rsidRPr="006A7BC5" w:rsidRDefault="009E6714" w:rsidP="00A25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color w:val="231F20"/>
          <w:sz w:val="18"/>
          <w:szCs w:val="18"/>
          <w:lang w:val="bg-BG" w:eastAsia="bg-BG"/>
        </w:rPr>
      </w:pPr>
      <w:r w:rsidRPr="00A5793B">
        <w:rPr>
          <w:rFonts w:ascii="Arial" w:eastAsia="Times New Roman" w:hAnsi="Arial" w:cs="Arial"/>
          <w:b/>
          <w:bCs/>
          <w:i/>
          <w:color w:val="231F20"/>
          <w:sz w:val="18"/>
          <w:szCs w:val="18"/>
          <w:lang w:val="bg-BG" w:eastAsia="bg-BG"/>
        </w:rPr>
        <w:t>Ключови думи</w:t>
      </w:r>
      <w:r>
        <w:rPr>
          <w:rFonts w:ascii="Arial" w:eastAsia="Times New Roman" w:hAnsi="Arial" w:cs="Arial"/>
          <w:bCs/>
          <w:i/>
          <w:color w:val="231F20"/>
          <w:sz w:val="18"/>
          <w:szCs w:val="18"/>
          <w:lang w:val="bg-BG" w:eastAsia="bg-BG"/>
        </w:rPr>
        <w:t>:</w:t>
      </w:r>
      <w:r w:rsidR="006A7BC5">
        <w:rPr>
          <w:rFonts w:ascii="Arial" w:eastAsia="Times New Roman" w:hAnsi="Arial" w:cs="Arial"/>
          <w:bCs/>
          <w:i/>
          <w:color w:val="231F20"/>
          <w:sz w:val="18"/>
          <w:szCs w:val="18"/>
          <w:lang w:val="bg-BG" w:eastAsia="bg-BG"/>
        </w:rPr>
        <w:t xml:space="preserve"> маркетинг, </w:t>
      </w:r>
      <w:r w:rsidR="006A7BC5" w:rsidRPr="006A7BC5">
        <w:rPr>
          <w:rFonts w:ascii="Arial" w:eastAsia="Times New Roman" w:hAnsi="Arial" w:cs="Arial"/>
          <w:bCs/>
          <w:i/>
          <w:color w:val="231F20"/>
          <w:sz w:val="18"/>
          <w:szCs w:val="18"/>
          <w:lang w:val="bg-BG" w:eastAsia="bg-BG"/>
        </w:rPr>
        <w:t>пазарни методи</w:t>
      </w:r>
      <w:r w:rsidR="006A7BC5">
        <w:rPr>
          <w:rFonts w:ascii="Arial" w:eastAsia="Times New Roman" w:hAnsi="Arial" w:cs="Arial"/>
          <w:bCs/>
          <w:i/>
          <w:color w:val="231F20"/>
          <w:sz w:val="18"/>
          <w:szCs w:val="18"/>
          <w:lang w:val="bg-BG" w:eastAsia="bg-BG"/>
        </w:rPr>
        <w:t>, екологични</w:t>
      </w:r>
      <w:r w:rsidR="006A7BC5" w:rsidRPr="006A7BC5">
        <w:rPr>
          <w:rFonts w:ascii="Arial" w:eastAsia="Times New Roman" w:hAnsi="Arial" w:cs="Arial"/>
          <w:bCs/>
          <w:i/>
          <w:color w:val="231F20"/>
          <w:sz w:val="18"/>
          <w:szCs w:val="18"/>
          <w:lang w:val="bg-BG" w:eastAsia="bg-BG"/>
        </w:rPr>
        <w:t xml:space="preserve"> проблеми</w:t>
      </w:r>
    </w:p>
    <w:p w:rsidR="009E6714" w:rsidRDefault="009E6714" w:rsidP="00A25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color w:val="231F20"/>
          <w:sz w:val="18"/>
          <w:szCs w:val="18"/>
          <w:lang w:val="bg-BG" w:eastAsia="bg-BG"/>
        </w:rPr>
      </w:pPr>
    </w:p>
    <w:p w:rsidR="009E6714" w:rsidRDefault="009E6714" w:rsidP="00A25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color w:val="231F20"/>
          <w:sz w:val="18"/>
          <w:szCs w:val="18"/>
          <w:lang w:val="bg-BG" w:eastAsia="bg-BG"/>
        </w:rPr>
      </w:pPr>
      <w:r w:rsidRPr="00A5793B">
        <w:rPr>
          <w:rFonts w:ascii="Arial" w:eastAsia="Times New Roman" w:hAnsi="Arial" w:cs="Arial"/>
          <w:b/>
          <w:bCs/>
          <w:i/>
          <w:color w:val="231F20"/>
          <w:sz w:val="18"/>
          <w:szCs w:val="18"/>
          <w:lang w:val="bg-BG" w:eastAsia="bg-BG"/>
        </w:rPr>
        <w:t>Резюме</w:t>
      </w:r>
      <w:r>
        <w:rPr>
          <w:rFonts w:ascii="Arial" w:eastAsia="Times New Roman" w:hAnsi="Arial" w:cs="Arial"/>
          <w:bCs/>
          <w:i/>
          <w:color w:val="231F20"/>
          <w:sz w:val="18"/>
          <w:szCs w:val="18"/>
          <w:lang w:val="bg-BG" w:eastAsia="bg-BG"/>
        </w:rPr>
        <w:t>:</w:t>
      </w:r>
      <w:r w:rsidR="006A7BC5">
        <w:rPr>
          <w:rFonts w:ascii="Arial" w:eastAsia="Times New Roman" w:hAnsi="Arial" w:cs="Arial"/>
          <w:bCs/>
          <w:i/>
          <w:color w:val="231F20"/>
          <w:sz w:val="18"/>
          <w:szCs w:val="18"/>
          <w:lang w:val="bg-BG" w:eastAsia="bg-BG"/>
        </w:rPr>
        <w:t xml:space="preserve"> </w:t>
      </w:r>
      <w:r w:rsidR="006A7BC5" w:rsidRPr="006A7BC5">
        <w:rPr>
          <w:rFonts w:ascii="Arial" w:eastAsia="Times New Roman" w:hAnsi="Arial" w:cs="Arial"/>
          <w:bCs/>
          <w:i/>
          <w:color w:val="231F20"/>
          <w:sz w:val="18"/>
          <w:szCs w:val="18"/>
          <w:lang w:val="bg-BG" w:eastAsia="bg-BG"/>
        </w:rPr>
        <w:t>Маркетинговият механизъм за опазването на околната среда се основава на базата на пазарните методи. Такива като административното регулиране; икономически стимули; система от плащания за замърсяване; разпределение на квоти за замърсяване и компенсационни плащания.</w:t>
      </w:r>
      <w:r w:rsidR="006A7BC5">
        <w:rPr>
          <w:rFonts w:ascii="Arial" w:eastAsia="Times New Roman" w:hAnsi="Arial" w:cs="Arial"/>
          <w:bCs/>
          <w:i/>
          <w:color w:val="231F20"/>
          <w:sz w:val="18"/>
          <w:szCs w:val="18"/>
          <w:lang w:val="bg-BG" w:eastAsia="bg-BG"/>
        </w:rPr>
        <w:t xml:space="preserve"> </w:t>
      </w:r>
      <w:r w:rsidR="006A7BC5" w:rsidRPr="006A7BC5">
        <w:rPr>
          <w:rFonts w:ascii="Arial" w:eastAsia="Times New Roman" w:hAnsi="Arial" w:cs="Arial"/>
          <w:bCs/>
          <w:i/>
          <w:color w:val="231F20"/>
          <w:sz w:val="18"/>
          <w:szCs w:val="18"/>
          <w:lang w:val="bg-BG" w:eastAsia="bg-BG"/>
        </w:rPr>
        <w:t>Посочените методи се налага да се използват на различни стадии от маркетинговия процес, въздействащ върху околната среда.</w:t>
      </w:r>
    </w:p>
    <w:p w:rsidR="009E6714" w:rsidRPr="009E6714" w:rsidRDefault="009E6714" w:rsidP="00E179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Cs/>
          <w:i/>
          <w:color w:val="231F20"/>
          <w:sz w:val="24"/>
          <w:szCs w:val="24"/>
          <w:lang w:val="bg-BG" w:eastAsia="bg-BG"/>
        </w:rPr>
      </w:pPr>
    </w:p>
    <w:p w:rsidR="009E6714" w:rsidRDefault="009E6714" w:rsidP="00E179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Cs/>
          <w:i/>
          <w:color w:val="231F20"/>
          <w:sz w:val="24"/>
          <w:szCs w:val="24"/>
          <w:lang w:val="bg-BG" w:eastAsia="bg-BG"/>
        </w:rPr>
      </w:pPr>
    </w:p>
    <w:p w:rsidR="009E6714" w:rsidRDefault="009E6714" w:rsidP="00E179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231F20"/>
          <w:sz w:val="24"/>
          <w:szCs w:val="24"/>
          <w:lang w:val="bg-BG" w:eastAsia="bg-BG"/>
        </w:rPr>
      </w:pPr>
      <w:r w:rsidRPr="009E6714">
        <w:rPr>
          <w:rFonts w:ascii="Arial" w:eastAsia="Times New Roman" w:hAnsi="Arial" w:cs="Arial"/>
          <w:b/>
          <w:bCs/>
          <w:color w:val="231F20"/>
          <w:sz w:val="24"/>
          <w:szCs w:val="24"/>
          <w:lang w:val="bg-BG" w:eastAsia="bg-BG"/>
        </w:rPr>
        <w:t>MARKETING MECHANISMS FOR ENVIRONMENTAL PROTECTION AND ECOLOGICAL RISK</w:t>
      </w:r>
    </w:p>
    <w:p w:rsidR="009E6714" w:rsidRDefault="009E6714" w:rsidP="00E179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231F20"/>
          <w:sz w:val="24"/>
          <w:szCs w:val="24"/>
          <w:lang w:val="bg-BG" w:eastAsia="bg-BG"/>
        </w:rPr>
      </w:pPr>
    </w:p>
    <w:p w:rsidR="009E6714" w:rsidRDefault="009E6714" w:rsidP="00E179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231F20"/>
          <w:sz w:val="20"/>
          <w:szCs w:val="20"/>
          <w:lang w:val="en-US" w:eastAsia="bg-BG"/>
        </w:rPr>
      </w:pPr>
      <w:proofErr w:type="spellStart"/>
      <w:r w:rsidRPr="009E6714">
        <w:rPr>
          <w:rFonts w:ascii="Arial" w:eastAsia="Times New Roman" w:hAnsi="Arial" w:cs="Arial"/>
          <w:b/>
          <w:bCs/>
          <w:color w:val="231F20"/>
          <w:sz w:val="20"/>
          <w:szCs w:val="20"/>
          <w:lang w:val="en-US" w:eastAsia="bg-BG"/>
        </w:rPr>
        <w:t>Nadya</w:t>
      </w:r>
      <w:proofErr w:type="spellEnd"/>
      <w:r w:rsidRPr="009E6714">
        <w:rPr>
          <w:rFonts w:ascii="Arial" w:eastAsia="Times New Roman" w:hAnsi="Arial" w:cs="Arial"/>
          <w:b/>
          <w:bCs/>
          <w:color w:val="231F20"/>
          <w:sz w:val="20"/>
          <w:szCs w:val="20"/>
          <w:lang w:val="en-US" w:eastAsia="bg-BG"/>
        </w:rPr>
        <w:t xml:space="preserve"> </w:t>
      </w:r>
      <w:proofErr w:type="spellStart"/>
      <w:r w:rsidRPr="009E6714">
        <w:rPr>
          <w:rFonts w:ascii="Arial" w:eastAsia="Times New Roman" w:hAnsi="Arial" w:cs="Arial"/>
          <w:b/>
          <w:bCs/>
          <w:color w:val="231F20"/>
          <w:sz w:val="20"/>
          <w:szCs w:val="20"/>
          <w:lang w:val="en-US" w:eastAsia="bg-BG"/>
        </w:rPr>
        <w:t>Marinova</w:t>
      </w:r>
      <w:proofErr w:type="spellEnd"/>
    </w:p>
    <w:p w:rsidR="009E6714" w:rsidRDefault="009E6714" w:rsidP="00E179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231F20"/>
          <w:sz w:val="20"/>
          <w:szCs w:val="20"/>
          <w:lang w:val="bg-BG" w:eastAsia="bg-BG"/>
        </w:rPr>
      </w:pPr>
    </w:p>
    <w:p w:rsidR="00BB3E88" w:rsidRPr="00BB3E88" w:rsidRDefault="00BB3E88" w:rsidP="00E179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231F20"/>
          <w:sz w:val="20"/>
          <w:szCs w:val="20"/>
          <w:lang w:val="bg-BG" w:eastAsia="bg-BG"/>
        </w:rPr>
      </w:pPr>
    </w:p>
    <w:p w:rsidR="009E6714" w:rsidRPr="009E6714" w:rsidRDefault="009E6714" w:rsidP="009E671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val="en-US" w:eastAsia="bg-BG"/>
        </w:rPr>
      </w:pPr>
      <w:r w:rsidRPr="009E6714">
        <w:rPr>
          <w:rFonts w:ascii="Arial" w:eastAsia="Times New Roman" w:hAnsi="Arial" w:cs="Arial"/>
          <w:i/>
          <w:sz w:val="18"/>
          <w:szCs w:val="18"/>
          <w:lang w:val="en-US" w:eastAsia="bg-BG"/>
        </w:rPr>
        <w:t xml:space="preserve">Department of </w:t>
      </w:r>
      <w:proofErr w:type="spellStart"/>
      <w:r w:rsidRPr="009E6714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Economics</w:t>
      </w:r>
      <w:proofErr w:type="spellEnd"/>
      <w:r w:rsidRPr="009E6714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Pr="009E6714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and</w:t>
      </w:r>
      <w:proofErr w:type="spellEnd"/>
      <w:r w:rsidRPr="009E6714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Pr="009E6714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Business</w:t>
      </w:r>
      <w:proofErr w:type="spellEnd"/>
      <w:r w:rsidRPr="009E6714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Pr="009E6714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Administratio</w:t>
      </w:r>
      <w:proofErr w:type="spellEnd"/>
      <w:r w:rsidRPr="009E6714">
        <w:rPr>
          <w:rFonts w:ascii="Arial" w:eastAsia="Times New Roman" w:hAnsi="Arial" w:cs="Arial"/>
          <w:i/>
          <w:color w:val="000000"/>
          <w:sz w:val="18"/>
          <w:szCs w:val="18"/>
          <w:lang w:val="en-US" w:eastAsia="bg-BG"/>
        </w:rPr>
        <w:t>n, New Bulgarian University, Bulgaria</w:t>
      </w:r>
    </w:p>
    <w:p w:rsidR="009E6714" w:rsidRDefault="009E6714" w:rsidP="009E671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val="en-US" w:eastAsia="bg-BG"/>
        </w:rPr>
      </w:pPr>
      <w:r w:rsidRPr="009E6714">
        <w:rPr>
          <w:rFonts w:ascii="Arial" w:eastAsia="Times New Roman" w:hAnsi="Arial" w:cs="Arial"/>
          <w:i/>
          <w:color w:val="000000"/>
          <w:sz w:val="18"/>
          <w:szCs w:val="18"/>
          <w:lang w:val="en-US" w:eastAsia="bg-BG"/>
        </w:rPr>
        <w:t xml:space="preserve">E-mail: </w:t>
      </w:r>
      <w:hyperlink r:id="rId7" w:history="1">
        <w:r w:rsidR="00A5793B" w:rsidRPr="00D4184F">
          <w:rPr>
            <w:rStyle w:val="Hyperlink"/>
            <w:rFonts w:ascii="Arial" w:eastAsia="Times New Roman" w:hAnsi="Arial" w:cs="Arial"/>
            <w:i/>
            <w:sz w:val="18"/>
            <w:szCs w:val="18"/>
            <w:lang w:val="en-US" w:eastAsia="bg-BG"/>
          </w:rPr>
          <w:t>nmarinova@nbu.bg</w:t>
        </w:r>
      </w:hyperlink>
    </w:p>
    <w:p w:rsidR="00A5793B" w:rsidRDefault="00A5793B" w:rsidP="009E671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val="en-US" w:eastAsia="bg-BG"/>
        </w:rPr>
      </w:pPr>
    </w:p>
    <w:p w:rsidR="00A5793B" w:rsidRDefault="00A5793B" w:rsidP="009E671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val="en-US" w:eastAsia="bg-BG"/>
        </w:rPr>
      </w:pPr>
    </w:p>
    <w:p w:rsidR="00A5793B" w:rsidRDefault="00A5793B" w:rsidP="00A25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val="en-US" w:eastAsia="bg-BG"/>
        </w:rPr>
      </w:pPr>
      <w:r w:rsidRPr="00A259D0">
        <w:rPr>
          <w:rFonts w:ascii="Arial" w:eastAsia="Times New Roman" w:hAnsi="Arial" w:cs="Arial"/>
          <w:b/>
          <w:i/>
          <w:color w:val="000000"/>
          <w:sz w:val="18"/>
          <w:szCs w:val="18"/>
          <w:lang w:val="en-US" w:eastAsia="bg-BG"/>
        </w:rPr>
        <w:t>Keywords</w:t>
      </w:r>
      <w:r>
        <w:rPr>
          <w:rFonts w:ascii="Arial" w:eastAsia="Times New Roman" w:hAnsi="Arial" w:cs="Arial"/>
          <w:i/>
          <w:color w:val="000000"/>
          <w:sz w:val="18"/>
          <w:szCs w:val="18"/>
          <w:lang w:val="en-US" w:eastAsia="bg-BG"/>
        </w:rPr>
        <w:t>:</w:t>
      </w:r>
      <w:r w:rsidR="00A259D0" w:rsidRPr="00A259D0">
        <w:t xml:space="preserve"> </w:t>
      </w:r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en-US" w:eastAsia="bg-BG"/>
        </w:rPr>
        <w:t>Marketing, marketing methods, environmental issues</w:t>
      </w:r>
    </w:p>
    <w:p w:rsidR="00A5793B" w:rsidRDefault="00A5793B" w:rsidP="00A25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val="en-US" w:eastAsia="bg-BG"/>
        </w:rPr>
      </w:pPr>
    </w:p>
    <w:p w:rsidR="00A5793B" w:rsidRPr="00A259D0" w:rsidRDefault="00A5793B" w:rsidP="00A25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</w:pPr>
      <w:r w:rsidRPr="00A259D0">
        <w:rPr>
          <w:rFonts w:ascii="Arial" w:eastAsia="Times New Roman" w:hAnsi="Arial" w:cs="Arial"/>
          <w:b/>
          <w:i/>
          <w:color w:val="000000"/>
          <w:sz w:val="18"/>
          <w:szCs w:val="18"/>
          <w:lang w:val="en-US" w:eastAsia="bg-BG"/>
        </w:rPr>
        <w:t>Abstract</w:t>
      </w:r>
      <w:r w:rsid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: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Marketing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mechanism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for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the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protection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of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the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environment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is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based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on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the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basis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of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market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methods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.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Such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as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the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administrative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regulation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,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economic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incentives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, a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system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of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payments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for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pollution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,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allocation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of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allowances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of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pollution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and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compensation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payments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.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These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methods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have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to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be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used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at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different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stages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of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the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marketing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process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,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affect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the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 xml:space="preserve"> </w:t>
      </w:r>
      <w:proofErr w:type="spellStart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environment</w:t>
      </w:r>
      <w:proofErr w:type="spellEnd"/>
      <w:r w:rsidR="00A259D0" w:rsidRPr="00A259D0">
        <w:rPr>
          <w:rFonts w:ascii="Arial" w:eastAsia="Times New Roman" w:hAnsi="Arial" w:cs="Arial"/>
          <w:i/>
          <w:color w:val="000000"/>
          <w:sz w:val="18"/>
          <w:szCs w:val="18"/>
          <w:lang w:val="bg-BG" w:eastAsia="bg-BG"/>
        </w:rPr>
        <w:t>.</w:t>
      </w:r>
    </w:p>
    <w:p w:rsidR="00A5793B" w:rsidRPr="00A259D0" w:rsidRDefault="00A5793B" w:rsidP="009E671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val="en-US" w:eastAsia="bg-BG"/>
        </w:rPr>
      </w:pPr>
    </w:p>
    <w:p w:rsidR="00A5793B" w:rsidRPr="00A259D0" w:rsidRDefault="00A5793B" w:rsidP="009E671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val="en-US" w:eastAsia="bg-BG"/>
        </w:rPr>
      </w:pPr>
    </w:p>
    <w:p w:rsidR="00A5793B" w:rsidRDefault="00A5793B" w:rsidP="00E1796C">
      <w:pPr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A5793B">
        <w:rPr>
          <w:rFonts w:ascii="Arial" w:hAnsi="Arial" w:cs="Arial"/>
          <w:b/>
          <w:sz w:val="20"/>
          <w:szCs w:val="20"/>
          <w:lang w:val="bg-BG"/>
        </w:rPr>
        <w:t>Въведение</w:t>
      </w:r>
    </w:p>
    <w:p w:rsidR="00A5793B" w:rsidRPr="00A5793B" w:rsidRDefault="00A5793B" w:rsidP="00E1796C">
      <w:pPr>
        <w:spacing w:after="0" w:line="240" w:lineRule="auto"/>
        <w:ind w:firstLine="540"/>
        <w:jc w:val="both"/>
        <w:rPr>
          <w:rFonts w:ascii="Arial" w:hAnsi="Arial" w:cs="Arial"/>
          <w:b/>
          <w:sz w:val="10"/>
          <w:szCs w:val="10"/>
          <w:lang w:val="en-US"/>
        </w:rPr>
      </w:pPr>
    </w:p>
    <w:p w:rsidR="00D170C6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sz w:val="20"/>
          <w:szCs w:val="20"/>
          <w:lang w:val="bg-BG"/>
        </w:rPr>
        <w:t>Е</w:t>
      </w:r>
      <w:proofErr w:type="spellStart"/>
      <w:r w:rsidRPr="009E6714">
        <w:rPr>
          <w:rFonts w:ascii="Arial" w:hAnsi="Arial" w:cs="Arial"/>
          <w:sz w:val="20"/>
          <w:szCs w:val="20"/>
        </w:rPr>
        <w:t>кологично</w:t>
      </w:r>
      <w:proofErr w:type="spellEnd"/>
      <w:r w:rsidRPr="009E6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714">
        <w:rPr>
          <w:rFonts w:ascii="Arial" w:hAnsi="Arial" w:cs="Arial"/>
          <w:sz w:val="20"/>
          <w:szCs w:val="20"/>
        </w:rPr>
        <w:t>ориентирания</w:t>
      </w:r>
      <w:proofErr w:type="spellEnd"/>
      <w:r w:rsidRPr="009E6714">
        <w:rPr>
          <w:rFonts w:ascii="Arial" w:hAnsi="Arial" w:cs="Arial"/>
          <w:sz w:val="20"/>
          <w:szCs w:val="20"/>
        </w:rPr>
        <w:t xml:space="preserve"> маркетинг </w:t>
      </w:r>
      <w:r w:rsidRPr="009E6714">
        <w:rPr>
          <w:rFonts w:ascii="Arial" w:hAnsi="Arial" w:cs="Arial"/>
          <w:sz w:val="20"/>
          <w:szCs w:val="20"/>
          <w:lang w:val="bg-BG"/>
        </w:rPr>
        <w:t xml:space="preserve">и неговите </w:t>
      </w:r>
      <w:r w:rsidR="002C0780" w:rsidRPr="009E6714">
        <w:rPr>
          <w:rFonts w:ascii="Arial" w:hAnsi="Arial" w:cs="Arial"/>
          <w:sz w:val="20"/>
          <w:szCs w:val="20"/>
          <w:lang w:val="bg-BG"/>
        </w:rPr>
        <w:t xml:space="preserve">международни </w:t>
      </w:r>
      <w:r w:rsidRPr="009E6714">
        <w:rPr>
          <w:rFonts w:ascii="Arial" w:hAnsi="Arial" w:cs="Arial"/>
          <w:sz w:val="20"/>
          <w:szCs w:val="20"/>
          <w:lang w:val="bg-BG"/>
        </w:rPr>
        <w:t>а</w:t>
      </w:r>
      <w:r w:rsidRPr="009E6714">
        <w:rPr>
          <w:rFonts w:ascii="Arial" w:hAnsi="Arial" w:cs="Arial"/>
          <w:sz w:val="20"/>
          <w:szCs w:val="20"/>
        </w:rPr>
        <w:t>спекти са свързани</w:t>
      </w:r>
      <w:r w:rsidR="002C0780" w:rsidRPr="009E6714">
        <w:rPr>
          <w:rFonts w:ascii="Arial" w:hAnsi="Arial" w:cs="Arial"/>
          <w:sz w:val="20"/>
          <w:szCs w:val="20"/>
          <w:lang w:val="bg-BG"/>
        </w:rPr>
        <w:t>, преди всичко,</w:t>
      </w:r>
      <w:r w:rsidRPr="009E6714">
        <w:rPr>
          <w:rFonts w:ascii="Arial" w:hAnsi="Arial" w:cs="Arial"/>
          <w:sz w:val="20"/>
          <w:szCs w:val="20"/>
        </w:rPr>
        <w:t xml:space="preserve"> с бързото развитие на технологиите и </w:t>
      </w:r>
      <w:r w:rsidR="002C0780" w:rsidRPr="009E6714">
        <w:rPr>
          <w:rFonts w:ascii="Arial" w:hAnsi="Arial" w:cs="Arial"/>
          <w:sz w:val="20"/>
          <w:szCs w:val="20"/>
          <w:lang w:val="bg-BG"/>
        </w:rPr>
        <w:t xml:space="preserve">на </w:t>
      </w:r>
      <w:r w:rsidRPr="009E6714">
        <w:rPr>
          <w:rFonts w:ascii="Arial" w:hAnsi="Arial" w:cs="Arial"/>
          <w:sz w:val="20"/>
          <w:szCs w:val="20"/>
        </w:rPr>
        <w:t xml:space="preserve">процесите, свързани с въздействието върху околната среда, а също и с ускореното формиране на пазара на екологични услуги. Към основните маркетингови направления в тази област </w:t>
      </w:r>
      <w:r w:rsidR="002C0780" w:rsidRPr="009E6714">
        <w:rPr>
          <w:rFonts w:ascii="Arial" w:hAnsi="Arial" w:cs="Arial"/>
          <w:sz w:val="20"/>
          <w:szCs w:val="20"/>
          <w:lang w:val="bg-BG"/>
        </w:rPr>
        <w:t xml:space="preserve">могат да </w:t>
      </w:r>
      <w:r w:rsidRPr="009E6714">
        <w:rPr>
          <w:rFonts w:ascii="Arial" w:hAnsi="Arial" w:cs="Arial"/>
          <w:sz w:val="20"/>
          <w:szCs w:val="20"/>
        </w:rPr>
        <w:t xml:space="preserve">се </w:t>
      </w:r>
      <w:r w:rsidR="002C0780" w:rsidRPr="009E6714">
        <w:rPr>
          <w:rFonts w:ascii="Arial" w:hAnsi="Arial" w:cs="Arial"/>
          <w:sz w:val="20"/>
          <w:szCs w:val="20"/>
          <w:lang w:val="bg-BG"/>
        </w:rPr>
        <w:t>определят</w:t>
      </w:r>
      <w:r w:rsidRPr="009E6714">
        <w:rPr>
          <w:rFonts w:ascii="Arial" w:hAnsi="Arial" w:cs="Arial"/>
          <w:sz w:val="20"/>
          <w:szCs w:val="20"/>
        </w:rPr>
        <w:t>:</w:t>
      </w:r>
    </w:p>
    <w:p w:rsidR="00D170C6" w:rsidRPr="009E6714" w:rsidRDefault="00D170C6" w:rsidP="00E179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E6714">
        <w:rPr>
          <w:rFonts w:ascii="Arial" w:hAnsi="Arial" w:cs="Arial"/>
          <w:i/>
          <w:sz w:val="20"/>
          <w:szCs w:val="20"/>
        </w:rPr>
        <w:t>формиране</w:t>
      </w:r>
      <w:r w:rsidR="002C0780" w:rsidRPr="009E6714">
        <w:rPr>
          <w:rFonts w:ascii="Arial" w:hAnsi="Arial" w:cs="Arial"/>
          <w:i/>
          <w:sz w:val="20"/>
          <w:szCs w:val="20"/>
          <w:lang w:val="bg-BG"/>
        </w:rPr>
        <w:t>то</w:t>
      </w:r>
      <w:r w:rsidRPr="009E6714">
        <w:rPr>
          <w:rFonts w:ascii="Arial" w:hAnsi="Arial" w:cs="Arial"/>
          <w:i/>
          <w:sz w:val="20"/>
          <w:szCs w:val="20"/>
        </w:rPr>
        <w:t xml:space="preserve"> на финансови структури за подпомагане на екологичните действия;</w:t>
      </w:r>
    </w:p>
    <w:p w:rsidR="00D170C6" w:rsidRPr="009E6714" w:rsidRDefault="00D170C6" w:rsidP="00E179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E6714">
        <w:rPr>
          <w:rFonts w:ascii="Arial" w:hAnsi="Arial" w:cs="Arial"/>
          <w:i/>
          <w:sz w:val="20"/>
          <w:szCs w:val="20"/>
        </w:rPr>
        <w:t>екологична оценка (одит) на нивото на въздействие върху околната среда;</w:t>
      </w:r>
    </w:p>
    <w:p w:rsidR="00D170C6" w:rsidRPr="009E6714" w:rsidRDefault="00D170C6" w:rsidP="00E179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E6714">
        <w:rPr>
          <w:rFonts w:ascii="Arial" w:hAnsi="Arial" w:cs="Arial"/>
          <w:i/>
          <w:sz w:val="20"/>
          <w:szCs w:val="20"/>
        </w:rPr>
        <w:t>екологично застраховане действията на компаниите;</w:t>
      </w:r>
    </w:p>
    <w:p w:rsidR="00D170C6" w:rsidRPr="009E6714" w:rsidRDefault="00D170C6" w:rsidP="00E179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E6714">
        <w:rPr>
          <w:rFonts w:ascii="Arial" w:hAnsi="Arial" w:cs="Arial"/>
          <w:i/>
          <w:sz w:val="20"/>
          <w:szCs w:val="20"/>
        </w:rPr>
        <w:t>промени във формата на отчетност в дейността на производителите;</w:t>
      </w:r>
    </w:p>
    <w:p w:rsidR="00D170C6" w:rsidRPr="009E6714" w:rsidRDefault="00D170C6" w:rsidP="00E179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E6714">
        <w:rPr>
          <w:rFonts w:ascii="Arial" w:hAnsi="Arial" w:cs="Arial"/>
          <w:i/>
          <w:sz w:val="20"/>
          <w:szCs w:val="20"/>
        </w:rPr>
        <w:t xml:space="preserve">нови форми </w:t>
      </w:r>
      <w:proofErr w:type="gramStart"/>
      <w:r w:rsidRPr="009E6714">
        <w:rPr>
          <w:rFonts w:ascii="Arial" w:hAnsi="Arial" w:cs="Arial"/>
          <w:i/>
          <w:sz w:val="20"/>
          <w:szCs w:val="20"/>
        </w:rPr>
        <w:t>на</w:t>
      </w:r>
      <w:proofErr w:type="gramEnd"/>
      <w:r w:rsidRPr="009E6714">
        <w:rPr>
          <w:rFonts w:ascii="Arial" w:hAnsi="Arial" w:cs="Arial"/>
          <w:i/>
          <w:sz w:val="20"/>
          <w:szCs w:val="20"/>
        </w:rPr>
        <w:t xml:space="preserve"> реклама;</w:t>
      </w:r>
    </w:p>
    <w:p w:rsidR="00D170C6" w:rsidRPr="00A5793B" w:rsidRDefault="00D170C6" w:rsidP="00E179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E6714">
        <w:rPr>
          <w:rFonts w:ascii="Arial" w:hAnsi="Arial" w:cs="Arial"/>
          <w:i/>
          <w:sz w:val="20"/>
          <w:szCs w:val="20"/>
        </w:rPr>
        <w:t xml:space="preserve">формиране на нови принципи на търговия (например, продажба на </w:t>
      </w:r>
      <w:proofErr w:type="spellStart"/>
      <w:r w:rsidRPr="009E6714">
        <w:rPr>
          <w:rFonts w:ascii="Arial" w:hAnsi="Arial" w:cs="Arial"/>
          <w:i/>
          <w:sz w:val="20"/>
          <w:szCs w:val="20"/>
        </w:rPr>
        <w:t>екологично</w:t>
      </w:r>
      <w:proofErr w:type="spellEnd"/>
      <w:r w:rsidRPr="009E6714">
        <w:rPr>
          <w:rFonts w:ascii="Arial" w:hAnsi="Arial" w:cs="Arial"/>
          <w:i/>
          <w:sz w:val="20"/>
          <w:szCs w:val="20"/>
        </w:rPr>
        <w:t xml:space="preserve"> чисти </w:t>
      </w:r>
      <w:proofErr w:type="spellStart"/>
      <w:r w:rsidRPr="009E6714">
        <w:rPr>
          <w:rFonts w:ascii="Arial" w:hAnsi="Arial" w:cs="Arial"/>
          <w:i/>
          <w:sz w:val="20"/>
          <w:szCs w:val="20"/>
        </w:rPr>
        <w:t>продукти</w:t>
      </w:r>
      <w:proofErr w:type="spellEnd"/>
      <w:r w:rsidRPr="009E6714">
        <w:rPr>
          <w:rFonts w:ascii="Arial" w:hAnsi="Arial" w:cs="Arial"/>
          <w:i/>
          <w:sz w:val="20"/>
          <w:szCs w:val="20"/>
        </w:rPr>
        <w:t>).</w:t>
      </w:r>
    </w:p>
    <w:p w:rsidR="00A5793B" w:rsidRPr="00A5793B" w:rsidRDefault="00A5793B" w:rsidP="00A5793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A5793B" w:rsidRDefault="00A5793B" w:rsidP="00A579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A5793B">
        <w:rPr>
          <w:rFonts w:ascii="Arial" w:hAnsi="Arial" w:cs="Arial"/>
          <w:b/>
          <w:sz w:val="20"/>
          <w:szCs w:val="20"/>
          <w:lang w:val="bg-BG"/>
        </w:rPr>
        <w:lastRenderedPageBreak/>
        <w:t>Маркетингови механизми за опазване на околната среда</w:t>
      </w:r>
    </w:p>
    <w:p w:rsidR="00A5793B" w:rsidRPr="00A5793B" w:rsidRDefault="00A5793B" w:rsidP="00A5793B">
      <w:pPr>
        <w:spacing w:after="0" w:line="240" w:lineRule="auto"/>
        <w:jc w:val="both"/>
        <w:rPr>
          <w:rFonts w:ascii="Arial" w:hAnsi="Arial" w:cs="Arial"/>
          <w:b/>
          <w:sz w:val="10"/>
          <w:szCs w:val="10"/>
          <w:lang w:val="bg-BG"/>
        </w:rPr>
      </w:pPr>
    </w:p>
    <w:p w:rsidR="00D170C6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9E6714">
        <w:rPr>
          <w:rFonts w:ascii="Arial" w:hAnsi="Arial" w:cs="Arial"/>
          <w:sz w:val="20"/>
          <w:szCs w:val="20"/>
        </w:rPr>
        <w:t>Маркетинговият</w:t>
      </w:r>
      <w:proofErr w:type="spellEnd"/>
      <w:r w:rsidRPr="009E6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714">
        <w:rPr>
          <w:rFonts w:ascii="Arial" w:hAnsi="Arial" w:cs="Arial"/>
          <w:sz w:val="20"/>
          <w:szCs w:val="20"/>
        </w:rPr>
        <w:t>механизъм</w:t>
      </w:r>
      <w:proofErr w:type="spellEnd"/>
      <w:r w:rsidRPr="009E6714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9E6714">
        <w:rPr>
          <w:rFonts w:ascii="Arial" w:hAnsi="Arial" w:cs="Arial"/>
          <w:sz w:val="20"/>
          <w:szCs w:val="20"/>
        </w:rPr>
        <w:t>опазването</w:t>
      </w:r>
      <w:proofErr w:type="spellEnd"/>
      <w:r w:rsidRPr="009E6714">
        <w:rPr>
          <w:rFonts w:ascii="Arial" w:hAnsi="Arial" w:cs="Arial"/>
          <w:sz w:val="20"/>
          <w:szCs w:val="20"/>
        </w:rPr>
        <w:t xml:space="preserve"> на околната среда се основава на базата на пазарните методи. Такива като административното регулиране; икономически стимули; система от плащания за замърсяване; разпределение на квоти за замърсяване и компенсационни плащания.</w:t>
      </w:r>
    </w:p>
    <w:p w:rsidR="00D170C6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sz w:val="20"/>
          <w:szCs w:val="20"/>
        </w:rPr>
        <w:t xml:space="preserve">Посочените методи се налага да се използват на различни стадии от маркетинговия процес, въздействащ върху околната среда. Това въздействие </w:t>
      </w:r>
      <w:r w:rsidRPr="009E6714">
        <w:rPr>
          <w:rFonts w:ascii="Arial" w:hAnsi="Arial" w:cs="Arial"/>
          <w:sz w:val="20"/>
          <w:szCs w:val="20"/>
          <w:lang w:val="bg-BG"/>
        </w:rPr>
        <w:t xml:space="preserve">до голяма степен </w:t>
      </w:r>
      <w:r w:rsidRPr="009E6714">
        <w:rPr>
          <w:rFonts w:ascii="Arial" w:hAnsi="Arial" w:cs="Arial"/>
          <w:sz w:val="20"/>
          <w:szCs w:val="20"/>
        </w:rPr>
        <w:t>зависи от състава на първичните ресурси, спецификата на производствения процес и прилаганите природозащитни технологии.</w:t>
      </w:r>
    </w:p>
    <w:p w:rsidR="00D170C6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sz w:val="20"/>
          <w:szCs w:val="20"/>
        </w:rPr>
        <w:t>Особена роля се отделя на плащанията и данъка за замърсяване. Те</w:t>
      </w:r>
      <w:r w:rsidR="00E70C83" w:rsidRPr="009E6714">
        <w:rPr>
          <w:rFonts w:ascii="Arial" w:hAnsi="Arial" w:cs="Arial"/>
          <w:sz w:val="20"/>
          <w:szCs w:val="20"/>
          <w:lang w:val="bg-BG"/>
        </w:rPr>
        <w:t>,</w:t>
      </w:r>
      <w:r w:rsidRPr="009E6714">
        <w:rPr>
          <w:rFonts w:ascii="Arial" w:hAnsi="Arial" w:cs="Arial"/>
          <w:sz w:val="20"/>
          <w:szCs w:val="20"/>
        </w:rPr>
        <w:t xml:space="preserve"> </w:t>
      </w:r>
      <w:r w:rsidR="00E70C83" w:rsidRPr="009E6714">
        <w:rPr>
          <w:rFonts w:ascii="Arial" w:hAnsi="Arial" w:cs="Arial"/>
          <w:sz w:val="20"/>
          <w:szCs w:val="20"/>
          <w:lang w:val="bg-BG"/>
        </w:rPr>
        <w:t>като</w:t>
      </w:r>
      <w:r w:rsidRPr="009E6714">
        <w:rPr>
          <w:rFonts w:ascii="Arial" w:hAnsi="Arial" w:cs="Arial"/>
          <w:sz w:val="20"/>
          <w:szCs w:val="20"/>
        </w:rPr>
        <w:t xml:space="preserve"> косвени инструменти за въздействие се изразява</w:t>
      </w:r>
      <w:r w:rsidR="00E70C83" w:rsidRPr="009E6714">
        <w:rPr>
          <w:rFonts w:ascii="Arial" w:hAnsi="Arial" w:cs="Arial"/>
          <w:sz w:val="20"/>
          <w:szCs w:val="20"/>
          <w:lang w:val="bg-BG"/>
        </w:rPr>
        <w:t>т</w:t>
      </w:r>
      <w:r w:rsidRPr="009E6714">
        <w:rPr>
          <w:rFonts w:ascii="Arial" w:hAnsi="Arial" w:cs="Arial"/>
          <w:sz w:val="20"/>
          <w:szCs w:val="20"/>
        </w:rPr>
        <w:t xml:space="preserve"> в определяне на плащане за емисии, за използване </w:t>
      </w:r>
      <w:proofErr w:type="gramStart"/>
      <w:r w:rsidRPr="009E6714">
        <w:rPr>
          <w:rFonts w:ascii="Arial" w:hAnsi="Arial" w:cs="Arial"/>
          <w:sz w:val="20"/>
          <w:szCs w:val="20"/>
        </w:rPr>
        <w:t>на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първични ресурси, за крайна продукция и технология. </w:t>
      </w:r>
      <w:proofErr w:type="spellStart"/>
      <w:r w:rsidRPr="009E6714">
        <w:rPr>
          <w:rFonts w:ascii="Arial" w:hAnsi="Arial" w:cs="Arial"/>
          <w:sz w:val="20"/>
          <w:szCs w:val="20"/>
        </w:rPr>
        <w:t>Плащането</w:t>
      </w:r>
      <w:proofErr w:type="spellEnd"/>
      <w:r w:rsidRPr="009E6714">
        <w:rPr>
          <w:rFonts w:ascii="Arial" w:hAnsi="Arial" w:cs="Arial"/>
          <w:sz w:val="20"/>
          <w:szCs w:val="20"/>
        </w:rPr>
        <w:t xml:space="preserve"> </w:t>
      </w:r>
      <w:r w:rsidR="00E70C83" w:rsidRPr="009E6714">
        <w:rPr>
          <w:rFonts w:ascii="Arial" w:hAnsi="Arial" w:cs="Arial"/>
          <w:sz w:val="20"/>
          <w:szCs w:val="20"/>
          <w:lang w:val="bg-BG"/>
        </w:rPr>
        <w:t>се налага</w:t>
      </w:r>
      <w:r w:rsidRPr="009E6714">
        <w:rPr>
          <w:rFonts w:ascii="Arial" w:hAnsi="Arial" w:cs="Arial"/>
          <w:sz w:val="20"/>
          <w:szCs w:val="20"/>
        </w:rPr>
        <w:t xml:space="preserve"> да </w:t>
      </w:r>
      <w:r w:rsidRPr="009E6714">
        <w:rPr>
          <w:rFonts w:ascii="Arial" w:hAnsi="Arial" w:cs="Arial"/>
          <w:sz w:val="20"/>
          <w:szCs w:val="20"/>
          <w:lang w:val="bg-BG"/>
        </w:rPr>
        <w:t xml:space="preserve">е в </w:t>
      </w:r>
      <w:proofErr w:type="spellStart"/>
      <w:r w:rsidRPr="009E6714">
        <w:rPr>
          <w:rFonts w:ascii="Arial" w:hAnsi="Arial" w:cs="Arial"/>
          <w:sz w:val="20"/>
          <w:szCs w:val="20"/>
        </w:rPr>
        <w:t>съответств</w:t>
      </w:r>
      <w:r w:rsidRPr="009E6714">
        <w:rPr>
          <w:rFonts w:ascii="Arial" w:hAnsi="Arial" w:cs="Arial"/>
          <w:sz w:val="20"/>
          <w:szCs w:val="20"/>
          <w:lang w:val="bg-BG"/>
        </w:rPr>
        <w:t>ие</w:t>
      </w:r>
      <w:proofErr w:type="spellEnd"/>
      <w:r w:rsidRPr="009E6714">
        <w:rPr>
          <w:rFonts w:ascii="Arial" w:hAnsi="Arial" w:cs="Arial"/>
          <w:sz w:val="20"/>
          <w:szCs w:val="20"/>
        </w:rPr>
        <w:t xml:space="preserve"> </w:t>
      </w:r>
      <w:r w:rsidRPr="009E6714">
        <w:rPr>
          <w:rFonts w:ascii="Arial" w:hAnsi="Arial" w:cs="Arial"/>
          <w:sz w:val="20"/>
          <w:szCs w:val="20"/>
          <w:lang w:val="bg-BG"/>
        </w:rPr>
        <w:t>със</w:t>
      </w:r>
      <w:r w:rsidRPr="009E6714">
        <w:rPr>
          <w:rFonts w:ascii="Arial" w:hAnsi="Arial" w:cs="Arial"/>
          <w:sz w:val="20"/>
          <w:szCs w:val="20"/>
        </w:rPr>
        <w:t xml:space="preserve"> социално-икономическия ущърб от замърсяването или друг </w:t>
      </w:r>
      <w:r w:rsidR="00E70C83" w:rsidRPr="009E6714">
        <w:rPr>
          <w:rFonts w:ascii="Arial" w:hAnsi="Arial" w:cs="Arial"/>
          <w:sz w:val="20"/>
          <w:szCs w:val="20"/>
          <w:lang w:val="bg-BG"/>
        </w:rPr>
        <w:t xml:space="preserve">приемлив </w:t>
      </w:r>
      <w:r w:rsidRPr="009E6714">
        <w:rPr>
          <w:rFonts w:ascii="Arial" w:hAnsi="Arial" w:cs="Arial"/>
          <w:sz w:val="20"/>
          <w:szCs w:val="20"/>
        </w:rPr>
        <w:t xml:space="preserve">показател. Данъците за замърсяване и плащанията </w:t>
      </w:r>
      <w:r w:rsidR="00E70C83" w:rsidRPr="009E6714">
        <w:rPr>
          <w:rFonts w:ascii="Arial" w:hAnsi="Arial" w:cs="Arial"/>
          <w:sz w:val="20"/>
          <w:szCs w:val="20"/>
          <w:lang w:val="bg-BG"/>
        </w:rPr>
        <w:t xml:space="preserve">са характерни с това, че </w:t>
      </w:r>
      <w:r w:rsidRPr="009E6714">
        <w:rPr>
          <w:rFonts w:ascii="Arial" w:hAnsi="Arial" w:cs="Arial"/>
          <w:sz w:val="20"/>
          <w:szCs w:val="20"/>
        </w:rPr>
        <w:t xml:space="preserve">предоставят максимална свобода на замърсителя при избора </w:t>
      </w:r>
      <w:proofErr w:type="gramStart"/>
      <w:r w:rsidRPr="009E6714">
        <w:rPr>
          <w:rFonts w:ascii="Arial" w:hAnsi="Arial" w:cs="Arial"/>
          <w:sz w:val="20"/>
          <w:szCs w:val="20"/>
        </w:rPr>
        <w:t>на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стратегия за съчетаване на </w:t>
      </w:r>
      <w:r w:rsidR="00E70C83" w:rsidRPr="009E6714">
        <w:rPr>
          <w:rFonts w:ascii="Arial" w:hAnsi="Arial" w:cs="Arial"/>
          <w:sz w:val="20"/>
          <w:szCs w:val="20"/>
          <w:lang w:val="bg-BG"/>
        </w:rPr>
        <w:t xml:space="preserve">разходите за </w:t>
      </w:r>
      <w:r w:rsidRPr="009E6714">
        <w:rPr>
          <w:rFonts w:ascii="Arial" w:hAnsi="Arial" w:cs="Arial"/>
          <w:sz w:val="20"/>
          <w:szCs w:val="20"/>
        </w:rPr>
        <w:t xml:space="preserve">степента на очистване и плащане за остатъчни емисии. Ако природозащитните разходи са ниски, то фирмата значително ще </w:t>
      </w:r>
      <w:r w:rsidR="00E70C83" w:rsidRPr="009E6714">
        <w:rPr>
          <w:rFonts w:ascii="Arial" w:hAnsi="Arial" w:cs="Arial"/>
          <w:sz w:val="20"/>
          <w:szCs w:val="20"/>
          <w:lang w:val="bg-BG"/>
        </w:rPr>
        <w:t xml:space="preserve">инвестира в </w:t>
      </w:r>
      <w:proofErr w:type="spellStart"/>
      <w:r w:rsidR="00E70C83" w:rsidRPr="009E6714">
        <w:rPr>
          <w:rFonts w:ascii="Arial" w:hAnsi="Arial" w:cs="Arial"/>
          <w:sz w:val="20"/>
          <w:szCs w:val="20"/>
          <w:lang w:val="bg-BG"/>
        </w:rPr>
        <w:t>нмаляване</w:t>
      </w:r>
      <w:proofErr w:type="spellEnd"/>
      <w:r w:rsidR="00E70C83" w:rsidRPr="009E6714">
        <w:rPr>
          <w:rFonts w:ascii="Arial" w:hAnsi="Arial" w:cs="Arial"/>
          <w:sz w:val="20"/>
          <w:szCs w:val="20"/>
          <w:lang w:val="bg-BG"/>
        </w:rPr>
        <w:t xml:space="preserve"> на </w:t>
      </w:r>
      <w:r w:rsidRPr="009E6714">
        <w:rPr>
          <w:rFonts w:ascii="Arial" w:hAnsi="Arial" w:cs="Arial"/>
          <w:sz w:val="20"/>
          <w:szCs w:val="20"/>
        </w:rPr>
        <w:t xml:space="preserve">емисиите, вместо да плаща данък. Предполага се, че тя може да ги съкрати да оптимално ниво, когато нарастващите разходи за допълнително очистване станат адекватни </w:t>
      </w:r>
      <w:proofErr w:type="gramStart"/>
      <w:r w:rsidRPr="009E6714">
        <w:rPr>
          <w:rFonts w:ascii="Arial" w:hAnsi="Arial" w:cs="Arial"/>
          <w:sz w:val="20"/>
          <w:szCs w:val="20"/>
        </w:rPr>
        <w:t>на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размера на плащането. </w:t>
      </w:r>
    </w:p>
    <w:p w:rsidR="00D170C6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sz w:val="20"/>
          <w:szCs w:val="20"/>
        </w:rPr>
        <w:t xml:space="preserve">Важно е да се използват </w:t>
      </w:r>
      <w:r w:rsidRPr="009E6714">
        <w:rPr>
          <w:rFonts w:ascii="Arial" w:hAnsi="Arial" w:cs="Arial"/>
          <w:sz w:val="20"/>
          <w:szCs w:val="20"/>
          <w:lang w:val="bg-BG"/>
        </w:rPr>
        <w:t xml:space="preserve">такива </w:t>
      </w:r>
      <w:r w:rsidRPr="009E6714">
        <w:rPr>
          <w:rFonts w:ascii="Arial" w:hAnsi="Arial" w:cs="Arial"/>
          <w:sz w:val="20"/>
          <w:szCs w:val="20"/>
        </w:rPr>
        <w:t xml:space="preserve">пазарни методи, които в най-голяма степен способстват за ефективно решаване на екологичните проблеми. Това са </w:t>
      </w:r>
      <w:r w:rsidR="00E70C83" w:rsidRPr="009E6714">
        <w:rPr>
          <w:rFonts w:ascii="Arial" w:hAnsi="Arial" w:cs="Arial"/>
          <w:sz w:val="20"/>
          <w:szCs w:val="20"/>
          <w:lang w:val="bg-BG"/>
        </w:rPr>
        <w:t xml:space="preserve">адекватни </w:t>
      </w:r>
      <w:r w:rsidRPr="009E6714">
        <w:rPr>
          <w:rFonts w:ascii="Arial" w:hAnsi="Arial" w:cs="Arial"/>
          <w:sz w:val="20"/>
          <w:szCs w:val="20"/>
        </w:rPr>
        <w:t xml:space="preserve">плащания за природни ресурси (земя, недра, вода, гори и друга растителност, животински </w:t>
      </w:r>
      <w:proofErr w:type="gramStart"/>
      <w:r w:rsidRPr="009E6714">
        <w:rPr>
          <w:rFonts w:ascii="Arial" w:hAnsi="Arial" w:cs="Arial"/>
          <w:sz w:val="20"/>
          <w:szCs w:val="20"/>
        </w:rPr>
        <w:t>свят</w:t>
      </w:r>
      <w:proofErr w:type="gramEnd"/>
      <w:r w:rsidRPr="009E6714">
        <w:rPr>
          <w:rFonts w:ascii="Arial" w:hAnsi="Arial" w:cs="Arial"/>
          <w:sz w:val="20"/>
          <w:szCs w:val="20"/>
        </w:rPr>
        <w:t>), екологично данъчно облагане, кредитни механизми в областта на природоползването, система на извънбюджетни екологични фондове и банки, екологично застраховане</w:t>
      </w:r>
      <w:r w:rsidR="00E70C83" w:rsidRPr="009E6714">
        <w:rPr>
          <w:rFonts w:ascii="Arial" w:hAnsi="Arial" w:cs="Arial"/>
          <w:sz w:val="20"/>
          <w:szCs w:val="20"/>
          <w:lang w:val="bg-BG"/>
        </w:rPr>
        <w:t xml:space="preserve"> и </w:t>
      </w:r>
      <w:proofErr w:type="spellStart"/>
      <w:r w:rsidR="00E70C83" w:rsidRPr="009E6714">
        <w:rPr>
          <w:rFonts w:ascii="Arial" w:hAnsi="Arial" w:cs="Arial"/>
          <w:sz w:val="20"/>
          <w:szCs w:val="20"/>
          <w:lang w:val="bg-BG"/>
        </w:rPr>
        <w:t>др</w:t>
      </w:r>
      <w:proofErr w:type="spellEnd"/>
      <w:r w:rsidRPr="009E6714">
        <w:rPr>
          <w:rFonts w:ascii="Arial" w:hAnsi="Arial" w:cs="Arial"/>
          <w:sz w:val="20"/>
          <w:szCs w:val="20"/>
        </w:rPr>
        <w:t>.</w:t>
      </w:r>
    </w:p>
    <w:p w:rsidR="00D170C6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sz w:val="20"/>
          <w:szCs w:val="20"/>
        </w:rPr>
        <w:t>В рамките на маркетинговата система за формиране на търсенето и стимулиране на реализацията съществува възможност за прилагане на такива методи като икономическо стимулиране на опазването на околната среда, а също лицензиране и организиране на система от договори в областта на природоползването</w:t>
      </w:r>
      <w:proofErr w:type="gramStart"/>
      <w:r w:rsidRPr="009E6714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D170C6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sz w:val="20"/>
          <w:szCs w:val="20"/>
        </w:rPr>
        <w:t>Ценообразуването на продукцията на природоексплоатиращите отрасли, особено на екологично чистата продукция и технологии, е необходимо да се предвижда така ясно, както и екологичното предприемачество. С тази икономическа категория тясно е свързана системата за екологичната сертификация. Нейното внедряване ще позволи да се постави въпроса за формиране на пазара на екологични дейности, стоки и услуги (маркетинг, инженеринг, лизинг, борси).</w:t>
      </w:r>
    </w:p>
    <w:p w:rsidR="00D170C6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sz w:val="20"/>
          <w:szCs w:val="20"/>
        </w:rPr>
        <w:t xml:space="preserve">Необходимостта от активното внедряване на пазарните механизми при организиране на природоползването показва опитът на такива страни като САЩ, Япония и Германия, в които се прилага така наричаният принцип </w:t>
      </w:r>
      <w:proofErr w:type="gramStart"/>
      <w:r w:rsidRPr="009E6714">
        <w:rPr>
          <w:rFonts w:ascii="Arial" w:hAnsi="Arial" w:cs="Arial"/>
          <w:sz w:val="20"/>
          <w:szCs w:val="20"/>
        </w:rPr>
        <w:t>на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„</w:t>
      </w:r>
      <w:r w:rsidR="00E70C83" w:rsidRPr="009E6714">
        <w:rPr>
          <w:rFonts w:ascii="Arial" w:hAnsi="Arial" w:cs="Arial"/>
          <w:sz w:val="20"/>
          <w:szCs w:val="20"/>
          <w:lang w:val="bg-BG"/>
        </w:rPr>
        <w:t>балона</w:t>
      </w:r>
      <w:r w:rsidRPr="009E6714">
        <w:rPr>
          <w:rFonts w:ascii="Arial" w:hAnsi="Arial" w:cs="Arial"/>
          <w:sz w:val="20"/>
          <w:szCs w:val="20"/>
        </w:rPr>
        <w:t xml:space="preserve">”. Като </w:t>
      </w:r>
      <w:proofErr w:type="spellStart"/>
      <w:r w:rsidRPr="009E6714">
        <w:rPr>
          <w:rFonts w:ascii="Arial" w:hAnsi="Arial" w:cs="Arial"/>
          <w:sz w:val="20"/>
          <w:szCs w:val="20"/>
        </w:rPr>
        <w:t>източни</w:t>
      </w:r>
      <w:r w:rsidR="00E70C83" w:rsidRPr="009E6714">
        <w:rPr>
          <w:rFonts w:ascii="Arial" w:hAnsi="Arial" w:cs="Arial"/>
          <w:sz w:val="20"/>
          <w:szCs w:val="20"/>
          <w:lang w:val="bg-BG"/>
        </w:rPr>
        <w:t>ци</w:t>
      </w:r>
      <w:proofErr w:type="spellEnd"/>
      <w:r w:rsidRPr="009E6714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9E6714">
        <w:rPr>
          <w:rFonts w:ascii="Arial" w:hAnsi="Arial" w:cs="Arial"/>
          <w:sz w:val="20"/>
          <w:szCs w:val="20"/>
        </w:rPr>
        <w:t>замърсяване</w:t>
      </w:r>
      <w:proofErr w:type="spellEnd"/>
      <w:r w:rsidRPr="009E671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9E6714">
        <w:rPr>
          <w:rFonts w:ascii="Arial" w:hAnsi="Arial" w:cs="Arial"/>
          <w:sz w:val="20"/>
          <w:szCs w:val="20"/>
        </w:rPr>
        <w:t>околната</w:t>
      </w:r>
      <w:proofErr w:type="spellEnd"/>
      <w:r w:rsidRPr="009E6714">
        <w:rPr>
          <w:rFonts w:ascii="Arial" w:hAnsi="Arial" w:cs="Arial"/>
          <w:sz w:val="20"/>
          <w:szCs w:val="20"/>
        </w:rPr>
        <w:t xml:space="preserve"> среда се </w:t>
      </w:r>
      <w:proofErr w:type="spellStart"/>
      <w:r w:rsidRPr="009E6714">
        <w:rPr>
          <w:rFonts w:ascii="Arial" w:hAnsi="Arial" w:cs="Arial"/>
          <w:sz w:val="20"/>
          <w:szCs w:val="20"/>
        </w:rPr>
        <w:t>разглеждат</w:t>
      </w:r>
      <w:proofErr w:type="spellEnd"/>
      <w:r w:rsidRPr="009E6714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9E6714">
        <w:rPr>
          <w:rFonts w:ascii="Arial" w:hAnsi="Arial" w:cs="Arial"/>
          <w:sz w:val="20"/>
          <w:szCs w:val="20"/>
        </w:rPr>
        <w:t>отделни</w:t>
      </w:r>
      <w:proofErr w:type="spellEnd"/>
      <w:r w:rsidRPr="009E6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714">
        <w:rPr>
          <w:rFonts w:ascii="Arial" w:hAnsi="Arial" w:cs="Arial"/>
          <w:sz w:val="20"/>
          <w:szCs w:val="20"/>
        </w:rPr>
        <w:t>елементи</w:t>
      </w:r>
      <w:proofErr w:type="spellEnd"/>
      <w:r w:rsidRPr="009E6714">
        <w:rPr>
          <w:rFonts w:ascii="Arial" w:hAnsi="Arial" w:cs="Arial"/>
          <w:sz w:val="20"/>
          <w:szCs w:val="20"/>
        </w:rPr>
        <w:t xml:space="preserve">, например </w:t>
      </w:r>
      <w:proofErr w:type="spellStart"/>
      <w:r w:rsidRPr="009E6714">
        <w:rPr>
          <w:rFonts w:ascii="Arial" w:hAnsi="Arial" w:cs="Arial"/>
          <w:sz w:val="20"/>
          <w:szCs w:val="20"/>
        </w:rPr>
        <w:t>комините</w:t>
      </w:r>
      <w:proofErr w:type="spellEnd"/>
      <w:r w:rsidRPr="009E6714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9E6714">
        <w:rPr>
          <w:rFonts w:ascii="Arial" w:hAnsi="Arial" w:cs="Arial"/>
          <w:sz w:val="20"/>
          <w:szCs w:val="20"/>
        </w:rPr>
        <w:t>цялото</w:t>
      </w:r>
      <w:proofErr w:type="spellEnd"/>
      <w:r w:rsidRPr="009E6714">
        <w:rPr>
          <w:rFonts w:ascii="Arial" w:hAnsi="Arial" w:cs="Arial"/>
          <w:sz w:val="20"/>
          <w:szCs w:val="20"/>
        </w:rPr>
        <w:t xml:space="preserve"> предприятие. В пределите на региона могат да се </w:t>
      </w:r>
      <w:proofErr w:type="gramStart"/>
      <w:r w:rsidRPr="009E6714">
        <w:rPr>
          <w:rFonts w:ascii="Arial" w:hAnsi="Arial" w:cs="Arial"/>
          <w:sz w:val="20"/>
          <w:szCs w:val="20"/>
        </w:rPr>
        <w:t>установят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общи допустими норми на емисии и отпадъци на едни или други замърсяващи вещества. По такъв начин се предполага, че предприятията се намират</w:t>
      </w:r>
      <w:r w:rsidR="00E70C83" w:rsidRPr="009E6714">
        <w:rPr>
          <w:rFonts w:ascii="Arial" w:hAnsi="Arial" w:cs="Arial"/>
          <w:sz w:val="20"/>
          <w:szCs w:val="20"/>
          <w:lang w:val="bg-BG"/>
        </w:rPr>
        <w:t>,</w:t>
      </w:r>
      <w:r w:rsidRPr="009E6714">
        <w:rPr>
          <w:rFonts w:ascii="Arial" w:hAnsi="Arial" w:cs="Arial"/>
          <w:sz w:val="20"/>
          <w:szCs w:val="20"/>
        </w:rPr>
        <w:t xml:space="preserve"> като че ли</w:t>
      </w:r>
      <w:r w:rsidR="00E70C83" w:rsidRPr="009E6714">
        <w:rPr>
          <w:rFonts w:ascii="Arial" w:hAnsi="Arial" w:cs="Arial"/>
          <w:sz w:val="20"/>
          <w:szCs w:val="20"/>
          <w:lang w:val="bg-BG"/>
        </w:rPr>
        <w:t>,</w:t>
      </w:r>
      <w:r w:rsidRPr="009E6714">
        <w:rPr>
          <w:rFonts w:ascii="Arial" w:hAnsi="Arial" w:cs="Arial"/>
          <w:sz w:val="20"/>
          <w:szCs w:val="20"/>
        </w:rPr>
        <w:t xml:space="preserve"> в единно пространство. При определянето на стандарта за качествата на околната среда за конкретен регион (в рамките на общите допустими обеми на замърсяване), предприятията сами определят обема </w:t>
      </w:r>
      <w:proofErr w:type="gramStart"/>
      <w:r w:rsidRPr="009E6714">
        <w:rPr>
          <w:rFonts w:ascii="Arial" w:hAnsi="Arial" w:cs="Arial"/>
          <w:sz w:val="20"/>
          <w:szCs w:val="20"/>
        </w:rPr>
        <w:t>на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емисиите и отпадъците.</w:t>
      </w:r>
    </w:p>
    <w:p w:rsidR="00D170C6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sz w:val="20"/>
          <w:szCs w:val="20"/>
        </w:rPr>
        <w:t>За управлението на природозащитната дейност се използват няколко маркетингови подхода:</w:t>
      </w:r>
    </w:p>
    <w:p w:rsidR="00D170C6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i/>
          <w:sz w:val="20"/>
          <w:szCs w:val="20"/>
        </w:rPr>
        <w:t>Първият маркетингов подход</w:t>
      </w:r>
      <w:r w:rsidRPr="009E6714">
        <w:rPr>
          <w:rFonts w:ascii="Arial" w:hAnsi="Arial" w:cs="Arial"/>
          <w:sz w:val="20"/>
          <w:szCs w:val="20"/>
        </w:rPr>
        <w:t xml:space="preserve"> позволява </w:t>
      </w:r>
      <w:r w:rsidRPr="009E6714">
        <w:rPr>
          <w:rFonts w:ascii="Arial" w:hAnsi="Arial" w:cs="Arial"/>
          <w:i/>
          <w:sz w:val="20"/>
          <w:szCs w:val="20"/>
        </w:rPr>
        <w:t>отказ от единните технически изисквания към източниците на замърсяване</w:t>
      </w:r>
      <w:r w:rsidRPr="009E6714">
        <w:rPr>
          <w:rFonts w:ascii="Arial" w:hAnsi="Arial" w:cs="Arial"/>
          <w:sz w:val="20"/>
          <w:szCs w:val="20"/>
        </w:rPr>
        <w:t xml:space="preserve"> и допуска възможност за избор </w:t>
      </w:r>
      <w:proofErr w:type="gramStart"/>
      <w:r w:rsidRPr="009E6714">
        <w:rPr>
          <w:rFonts w:ascii="Arial" w:hAnsi="Arial" w:cs="Arial"/>
          <w:sz w:val="20"/>
          <w:szCs w:val="20"/>
        </w:rPr>
        <w:t>на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формата на различните начини за постигане на общите норми на емисии. Той стимулира вътрешно производственото и между стопанското разделение на труда чрез отчитане необходимостта от намаляване нивото на замърсяването на средата, благодарение </w:t>
      </w:r>
      <w:proofErr w:type="gramStart"/>
      <w:r w:rsidRPr="009E6714">
        <w:rPr>
          <w:rFonts w:ascii="Arial" w:hAnsi="Arial" w:cs="Arial"/>
          <w:sz w:val="20"/>
          <w:szCs w:val="20"/>
        </w:rPr>
        <w:t>на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което се създава възможност за намаляване общите разходи на борбата със замърсяването. Ако </w:t>
      </w:r>
      <w:proofErr w:type="gramStart"/>
      <w:r w:rsidRPr="009E6714">
        <w:rPr>
          <w:rFonts w:ascii="Arial" w:hAnsi="Arial" w:cs="Arial"/>
          <w:sz w:val="20"/>
          <w:szCs w:val="20"/>
        </w:rPr>
        <w:t>дадена фирма е решила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да използва ефективни и нескъпи методи за борба с отпадъците, благодарение на това ще може да поддържа ниво на емисии от замърсяващи вещества под установения регионален стандарт. Други фирми, за които </w:t>
      </w:r>
      <w:r w:rsidRPr="009E6714">
        <w:rPr>
          <w:rFonts w:ascii="Arial" w:hAnsi="Arial" w:cs="Arial"/>
          <w:sz w:val="20"/>
          <w:szCs w:val="20"/>
        </w:rPr>
        <w:lastRenderedPageBreak/>
        <w:t xml:space="preserve">борбата с отпадъците струва скъпо, могат да продължат да замърсяват околната среда, но в пределите на общите регионални лимити. В крайна сметка, както показват маркетинговите разчети, съвкупните разходи за постигане на регионалните стандарти в бъдеще ще се окажат по-малки, отколкото в този случаи, ако фирмите </w:t>
      </w:r>
      <w:proofErr w:type="gramStart"/>
      <w:r w:rsidRPr="009E6714">
        <w:rPr>
          <w:rFonts w:ascii="Arial" w:hAnsi="Arial" w:cs="Arial"/>
          <w:sz w:val="20"/>
          <w:szCs w:val="20"/>
        </w:rPr>
        <w:t>са ги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постигнали със свои сили.</w:t>
      </w:r>
    </w:p>
    <w:p w:rsidR="00D170C6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i/>
          <w:sz w:val="20"/>
          <w:szCs w:val="20"/>
        </w:rPr>
        <w:t>Вторият маркетингов подход</w:t>
      </w:r>
      <w:r w:rsidRPr="009E6714">
        <w:rPr>
          <w:rFonts w:ascii="Arial" w:hAnsi="Arial" w:cs="Arial"/>
          <w:sz w:val="20"/>
          <w:szCs w:val="20"/>
        </w:rPr>
        <w:t xml:space="preserve"> за регулиране в регионален мащаб предполага </w:t>
      </w:r>
      <w:r w:rsidRPr="009E6714">
        <w:rPr>
          <w:rFonts w:ascii="Arial" w:hAnsi="Arial" w:cs="Arial"/>
          <w:i/>
          <w:sz w:val="20"/>
          <w:szCs w:val="20"/>
        </w:rPr>
        <w:t>преки сделки между фирмите</w:t>
      </w:r>
      <w:r w:rsidRPr="009E6714">
        <w:rPr>
          <w:rFonts w:ascii="Arial" w:hAnsi="Arial" w:cs="Arial"/>
          <w:sz w:val="20"/>
          <w:szCs w:val="20"/>
        </w:rPr>
        <w:t xml:space="preserve">. Той е </w:t>
      </w:r>
      <w:proofErr w:type="gramStart"/>
      <w:r w:rsidRPr="009E6714">
        <w:rPr>
          <w:rFonts w:ascii="Arial" w:hAnsi="Arial" w:cs="Arial"/>
          <w:sz w:val="20"/>
          <w:szCs w:val="20"/>
        </w:rPr>
        <w:t>удобен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за нови фирми или за тези действащи фирми, които се модернизират. Преди да бъдат въведени в действие нови мощности в промишлено усвоени райони е необходимо предприемачите, в качеството на компенсация за екологичните щети от тях, да намалят нивото на замърсяване на някои от действащите предприятия в обем, еквивалентен на въвеждания </w:t>
      </w:r>
      <w:proofErr w:type="gramStart"/>
      <w:r w:rsidRPr="009E6714">
        <w:rPr>
          <w:rFonts w:ascii="Arial" w:hAnsi="Arial" w:cs="Arial"/>
          <w:sz w:val="20"/>
          <w:szCs w:val="20"/>
        </w:rPr>
        <w:t>нов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източник на замърсяване. </w:t>
      </w:r>
      <w:proofErr w:type="gramStart"/>
      <w:r w:rsidRPr="009E6714">
        <w:rPr>
          <w:rFonts w:ascii="Arial" w:hAnsi="Arial" w:cs="Arial"/>
          <w:sz w:val="20"/>
          <w:szCs w:val="20"/>
        </w:rPr>
        <w:t>Този принцип на разрешения за ново строителство е необходим, когато се купуват права за замърсяване от фирми, които са успели да постигнат намаляване на емисиите под установените норми.</w:t>
      </w:r>
      <w:proofErr w:type="gramEnd"/>
    </w:p>
    <w:p w:rsidR="00D170C6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i/>
          <w:sz w:val="20"/>
          <w:szCs w:val="20"/>
        </w:rPr>
        <w:t>Третият маркетингов подход</w:t>
      </w:r>
      <w:r w:rsidRPr="009E6714">
        <w:rPr>
          <w:rFonts w:ascii="Arial" w:hAnsi="Arial" w:cs="Arial"/>
          <w:sz w:val="20"/>
          <w:szCs w:val="20"/>
        </w:rPr>
        <w:t xml:space="preserve"> пре</w:t>
      </w:r>
      <w:r w:rsidR="00E70C83" w:rsidRPr="009E6714">
        <w:rPr>
          <w:rFonts w:ascii="Arial" w:hAnsi="Arial" w:cs="Arial"/>
          <w:sz w:val="20"/>
          <w:szCs w:val="20"/>
        </w:rPr>
        <w:t>дполага</w:t>
      </w:r>
      <w:r w:rsidRPr="009E6714">
        <w:rPr>
          <w:rFonts w:ascii="Arial" w:hAnsi="Arial" w:cs="Arial"/>
          <w:sz w:val="20"/>
          <w:szCs w:val="20"/>
        </w:rPr>
        <w:t xml:space="preserve"> </w:t>
      </w:r>
      <w:r w:rsidRPr="009E6714">
        <w:rPr>
          <w:rFonts w:ascii="Arial" w:hAnsi="Arial" w:cs="Arial"/>
          <w:i/>
          <w:sz w:val="20"/>
          <w:szCs w:val="20"/>
        </w:rPr>
        <w:t>фирми, които се отклоняват от изграждане на собствено пречиствателно оборудване</w:t>
      </w:r>
      <w:r w:rsidRPr="009E6714">
        <w:rPr>
          <w:rFonts w:ascii="Arial" w:hAnsi="Arial" w:cs="Arial"/>
          <w:sz w:val="20"/>
          <w:szCs w:val="20"/>
        </w:rPr>
        <w:t xml:space="preserve">, да се задължат да </w:t>
      </w:r>
      <w:proofErr w:type="gramStart"/>
      <w:r w:rsidRPr="009E6714">
        <w:rPr>
          <w:rFonts w:ascii="Arial" w:hAnsi="Arial" w:cs="Arial"/>
          <w:sz w:val="20"/>
          <w:szCs w:val="20"/>
        </w:rPr>
        <w:t>заплатят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част от стойността на подобно оборудване, вече функциониращо на други предприятия и осигуряващо ниво на замърсяване на околната среда в района в рамките на общите норми. Разчетите показват, че подобни сделки, обхващащи основно предприятия от едни и същи обединения, компании, позволяват да се прилага вътрешнофирмен трансфер на права за замърсяване на средата, което значително разширява маневреността на крупните фирми при използване </w:t>
      </w:r>
      <w:proofErr w:type="gramStart"/>
      <w:r w:rsidRPr="009E6714">
        <w:rPr>
          <w:rFonts w:ascii="Arial" w:hAnsi="Arial" w:cs="Arial"/>
          <w:sz w:val="20"/>
          <w:szCs w:val="20"/>
        </w:rPr>
        <w:t>на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инвестиционните ресурси. Всичко това дава възможност на някои фирми да натрупват излишъци от намалено замърсяване, с </w:t>
      </w:r>
      <w:proofErr w:type="gramStart"/>
      <w:r w:rsidRPr="009E6714">
        <w:rPr>
          <w:rFonts w:ascii="Arial" w:hAnsi="Arial" w:cs="Arial"/>
          <w:sz w:val="20"/>
          <w:szCs w:val="20"/>
        </w:rPr>
        <w:t>цел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в тези граници да запазят и даже да разширят някои замърсяващи производства, без да нарушават регионалните екологични норми, тъй като не всички предприятия са в състояние да осигурят намаляване нивото на замърсяване до нормите.</w:t>
      </w:r>
    </w:p>
    <w:p w:rsidR="00D170C6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sz w:val="20"/>
          <w:szCs w:val="20"/>
        </w:rPr>
        <w:t xml:space="preserve">Маркетинговите подходи за екологично регулиране в крайна сметка ще позволят на фирмите да модернизират собствените възможности за природоползване. </w:t>
      </w:r>
      <w:proofErr w:type="gramStart"/>
      <w:r w:rsidRPr="009E6714">
        <w:rPr>
          <w:rFonts w:ascii="Arial" w:hAnsi="Arial" w:cs="Arial"/>
          <w:sz w:val="20"/>
          <w:szCs w:val="20"/>
        </w:rPr>
        <w:t>По този начин ще се появат нови технологии, което е невъзможно с командно контролни методи, които са основани на проверка съответствието на всеки тип производствено оборудване на държавните и местните нормативи.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E6714">
        <w:rPr>
          <w:rFonts w:ascii="Arial" w:hAnsi="Arial" w:cs="Arial"/>
          <w:sz w:val="20"/>
          <w:szCs w:val="20"/>
        </w:rPr>
        <w:t>Маркетинговите методи, също така, спомагат за развитието на нова еколого-икономическа насоченост на регионалното производство и ще позволят да се осъществи разделение на труда и коопериране вътре в отделните предприятия, фирми и между тях за постигане на приемливо ниво на замърсяване на средата в конкретен регион, а също разделение на труда и коопериране при производство на основна продукция и по отношение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на емисии и отпадъци.</w:t>
      </w:r>
    </w:p>
    <w:p w:rsidR="00D170C6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sz w:val="20"/>
          <w:szCs w:val="20"/>
        </w:rPr>
        <w:t xml:space="preserve">Маркетинговите подходи за регулиране неизбежно са свързани с диференцирано въздействие </w:t>
      </w:r>
      <w:r w:rsidR="00E70C83" w:rsidRPr="009E6714">
        <w:rPr>
          <w:rFonts w:ascii="Arial" w:hAnsi="Arial" w:cs="Arial"/>
          <w:sz w:val="20"/>
          <w:szCs w:val="20"/>
          <w:lang w:val="bg-BG"/>
        </w:rPr>
        <w:t>върху</w:t>
      </w:r>
      <w:r w:rsidRPr="009E6714">
        <w:rPr>
          <w:rFonts w:ascii="Arial" w:hAnsi="Arial" w:cs="Arial"/>
          <w:sz w:val="20"/>
          <w:szCs w:val="20"/>
        </w:rPr>
        <w:t xml:space="preserve"> предприятията, т.е. природозащитните мерки ще се концентрират основно на крупни предприятия, на които тяхната себестойност ще бъде по-малка, отколкото на малки и средни предприятия.</w:t>
      </w:r>
    </w:p>
    <w:p w:rsidR="00D170C6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sz w:val="20"/>
          <w:szCs w:val="20"/>
        </w:rPr>
        <w:t xml:space="preserve">Главната </w:t>
      </w:r>
      <w:proofErr w:type="gramStart"/>
      <w:r w:rsidRPr="009E6714">
        <w:rPr>
          <w:rFonts w:ascii="Arial" w:hAnsi="Arial" w:cs="Arial"/>
          <w:sz w:val="20"/>
          <w:szCs w:val="20"/>
        </w:rPr>
        <w:t>цел на маркетинговите подходи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за управление на природозащитната дейност е насочена към осигуряване на регионалното използване на асимилационния потенциал на природната среда. Схемата за нейната реализация в мащабите на</w:t>
      </w:r>
      <w:r w:rsidR="00AA0319" w:rsidRPr="009E6714">
        <w:rPr>
          <w:rFonts w:ascii="Arial" w:hAnsi="Arial" w:cs="Arial"/>
          <w:sz w:val="20"/>
          <w:szCs w:val="20"/>
        </w:rPr>
        <w:t xml:space="preserve"> страната се свежда до следното</w:t>
      </w:r>
      <w:r w:rsidR="00AA0319" w:rsidRPr="009E6714">
        <w:rPr>
          <w:rFonts w:ascii="Arial" w:hAnsi="Arial" w:cs="Arial"/>
          <w:sz w:val="20"/>
          <w:szCs w:val="20"/>
          <w:lang w:val="bg-BG"/>
        </w:rPr>
        <w:t>:</w:t>
      </w:r>
      <w:r w:rsidRPr="009E6714">
        <w:rPr>
          <w:rFonts w:ascii="Arial" w:hAnsi="Arial" w:cs="Arial"/>
          <w:sz w:val="20"/>
          <w:szCs w:val="20"/>
        </w:rPr>
        <w:t xml:space="preserve"> Правителството определя допустимите мащаби за въздействие върху природата, разпределя лицензите (разрешенията) между заинтересованите страни, а след това (за разлика от административната и икономическата система за регулиране) </w:t>
      </w:r>
      <w:proofErr w:type="gramStart"/>
      <w:r w:rsidRPr="009E6714">
        <w:rPr>
          <w:rFonts w:ascii="Arial" w:hAnsi="Arial" w:cs="Arial"/>
          <w:sz w:val="20"/>
          <w:szCs w:val="20"/>
        </w:rPr>
        <w:t>на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предприемачите се предоставя свободата да преразпределят или препродават тези лицензи. Функцията на органите за управление е да контролира спазването на еквивалентността на сделките, така че сумарното въздействие върху природата да не се увеличава. </w:t>
      </w:r>
      <w:proofErr w:type="gramStart"/>
      <w:r w:rsidRPr="009E6714">
        <w:rPr>
          <w:rFonts w:ascii="Arial" w:hAnsi="Arial" w:cs="Arial"/>
          <w:sz w:val="20"/>
          <w:szCs w:val="20"/>
        </w:rPr>
        <w:t>Всичко това спомага за формирането на пазарна инфраструктура, т.е. закрепване правата на собственост за фирмата, осигуряваща реализацията на тези права (в това число даване на лицензи или сертификати на собственост), а също и възможност за контролиране дейността на екологичните банки и борси.</w:t>
      </w:r>
      <w:proofErr w:type="gramEnd"/>
    </w:p>
    <w:p w:rsidR="00D170C6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sz w:val="20"/>
          <w:szCs w:val="20"/>
        </w:rPr>
        <w:t xml:space="preserve">Техногенното развитие на икономиката увеличава броя на екологичните проблеми с техните заплахи и опасности за съществуването на човека и самата природа. Държавата притежава ограничени ресурси за предотвратяване и ликвидация на всички нови заплахи. Във връзка с това е необходима разработката </w:t>
      </w:r>
      <w:proofErr w:type="gramStart"/>
      <w:r w:rsidRPr="009E6714">
        <w:rPr>
          <w:rFonts w:ascii="Arial" w:hAnsi="Arial" w:cs="Arial"/>
          <w:sz w:val="20"/>
          <w:szCs w:val="20"/>
        </w:rPr>
        <w:t>на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методология, позволяваща да се </w:t>
      </w:r>
      <w:r w:rsidRPr="009E6714">
        <w:rPr>
          <w:rFonts w:ascii="Arial" w:hAnsi="Arial" w:cs="Arial"/>
          <w:sz w:val="20"/>
          <w:szCs w:val="20"/>
        </w:rPr>
        <w:lastRenderedPageBreak/>
        <w:t>разкриват критичните проблеми и да се определя степента на тяхното негативно въздействие върху човека и природата. Това ще позволи на тази основа да се разпределят ограничените средства, да се разработват необходимите икономически инструменти и механизми за решаване на екологичните проблеми и смекчаване на техните последствия.</w:t>
      </w:r>
    </w:p>
    <w:p w:rsidR="00D170C6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sz w:val="20"/>
          <w:szCs w:val="20"/>
        </w:rPr>
        <w:t xml:space="preserve">Перспективно направление в тази област е </w:t>
      </w:r>
      <w:r w:rsidR="00AA0319" w:rsidRPr="009E6714">
        <w:rPr>
          <w:rFonts w:ascii="Arial" w:hAnsi="Arial" w:cs="Arial"/>
          <w:sz w:val="20"/>
          <w:szCs w:val="20"/>
          <w:lang w:val="bg-BG"/>
        </w:rPr>
        <w:t xml:space="preserve">и </w:t>
      </w:r>
      <w:r w:rsidRPr="009E6714">
        <w:rPr>
          <w:rFonts w:ascii="Arial" w:hAnsi="Arial" w:cs="Arial"/>
          <w:sz w:val="20"/>
          <w:szCs w:val="20"/>
        </w:rPr>
        <w:t xml:space="preserve">методологията на риска, която все повече се прилага </w:t>
      </w:r>
      <w:proofErr w:type="gramStart"/>
      <w:r w:rsidRPr="009E6714">
        <w:rPr>
          <w:rFonts w:ascii="Arial" w:hAnsi="Arial" w:cs="Arial"/>
          <w:sz w:val="20"/>
          <w:szCs w:val="20"/>
        </w:rPr>
        <w:t>в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много страни и за широк кръг от задачи. Екологичните проблеми могат да се разглеждат през призмата на три вида риск:</w:t>
      </w:r>
    </w:p>
    <w:p w:rsidR="00D170C6" w:rsidRPr="009E6714" w:rsidRDefault="00D170C6" w:rsidP="00E179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i/>
          <w:sz w:val="20"/>
          <w:szCs w:val="20"/>
        </w:rPr>
        <w:t>риск за здравето на човека</w:t>
      </w:r>
      <w:r w:rsidRPr="009E6714">
        <w:rPr>
          <w:rFonts w:ascii="Arial" w:hAnsi="Arial" w:cs="Arial"/>
          <w:sz w:val="20"/>
          <w:szCs w:val="20"/>
        </w:rPr>
        <w:t xml:space="preserve"> (травми, болести или смърт в резултат от въздействие на неблагоприятни екологични фактори);</w:t>
      </w:r>
    </w:p>
    <w:p w:rsidR="00D170C6" w:rsidRPr="009E6714" w:rsidRDefault="00D170C6" w:rsidP="00E179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i/>
          <w:sz w:val="20"/>
          <w:szCs w:val="20"/>
        </w:rPr>
        <w:t>екологичен риск</w:t>
      </w:r>
      <w:r w:rsidRPr="009E6714">
        <w:rPr>
          <w:rFonts w:ascii="Arial" w:hAnsi="Arial" w:cs="Arial"/>
          <w:sz w:val="20"/>
          <w:szCs w:val="20"/>
        </w:rPr>
        <w:t xml:space="preserve"> (вероятност от неблагоприятни последствия в резултат на човешката дейност върху екосистемите, растенията и животните);</w:t>
      </w:r>
    </w:p>
    <w:p w:rsidR="00D170C6" w:rsidRPr="009E6714" w:rsidRDefault="00D170C6" w:rsidP="00E179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i/>
          <w:sz w:val="20"/>
          <w:szCs w:val="20"/>
        </w:rPr>
        <w:t>риск за качеството на живота</w:t>
      </w:r>
      <w:r w:rsidRPr="009E6714">
        <w:rPr>
          <w:rFonts w:ascii="Arial" w:hAnsi="Arial" w:cs="Arial"/>
          <w:sz w:val="20"/>
          <w:szCs w:val="20"/>
        </w:rPr>
        <w:t xml:space="preserve"> (рискове, предизвиквани от замърсяването на околната среда, съпроводени то негативни икономически и социални последствия – намаляване рекреационните възможности </w:t>
      </w:r>
      <w:proofErr w:type="gramStart"/>
      <w:r w:rsidRPr="009E6714">
        <w:rPr>
          <w:rFonts w:ascii="Arial" w:hAnsi="Arial" w:cs="Arial"/>
          <w:sz w:val="20"/>
          <w:szCs w:val="20"/>
        </w:rPr>
        <w:t>на водните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ресурси, замърсени от промишлени отпадъци и др.).</w:t>
      </w:r>
    </w:p>
    <w:p w:rsidR="00D170C6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sz w:val="20"/>
          <w:szCs w:val="20"/>
        </w:rPr>
        <w:t xml:space="preserve">В количествено отношение </w:t>
      </w:r>
      <w:r w:rsidR="00080592" w:rsidRPr="009E6714">
        <w:rPr>
          <w:rFonts w:ascii="Arial" w:hAnsi="Arial" w:cs="Arial"/>
          <w:sz w:val="20"/>
          <w:szCs w:val="20"/>
          <w:lang w:val="bg-BG"/>
        </w:rPr>
        <w:t xml:space="preserve">екологичният </w:t>
      </w:r>
      <w:r w:rsidRPr="009E6714">
        <w:rPr>
          <w:rFonts w:ascii="Arial" w:hAnsi="Arial" w:cs="Arial"/>
          <w:sz w:val="20"/>
          <w:szCs w:val="20"/>
        </w:rPr>
        <w:t xml:space="preserve">риск се проявява в мащаби, движещи се от нула </w:t>
      </w:r>
      <w:proofErr w:type="gramStart"/>
      <w:r w:rsidRPr="009E6714">
        <w:rPr>
          <w:rFonts w:ascii="Arial" w:hAnsi="Arial" w:cs="Arial"/>
          <w:sz w:val="20"/>
          <w:szCs w:val="20"/>
        </w:rPr>
        <w:t>до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единица.</w:t>
      </w:r>
    </w:p>
    <w:p w:rsidR="00D170C6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sz w:val="20"/>
          <w:szCs w:val="20"/>
        </w:rPr>
        <w:t xml:space="preserve">При разглеждането </w:t>
      </w:r>
      <w:proofErr w:type="gramStart"/>
      <w:r w:rsidRPr="009E6714">
        <w:rPr>
          <w:rFonts w:ascii="Arial" w:hAnsi="Arial" w:cs="Arial"/>
          <w:sz w:val="20"/>
          <w:szCs w:val="20"/>
        </w:rPr>
        <w:t>на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E6714">
        <w:rPr>
          <w:rFonts w:ascii="Arial" w:hAnsi="Arial" w:cs="Arial"/>
          <w:sz w:val="20"/>
          <w:szCs w:val="20"/>
        </w:rPr>
        <w:t>проблема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за </w:t>
      </w:r>
      <w:r w:rsidR="00080592" w:rsidRPr="009E6714">
        <w:rPr>
          <w:rFonts w:ascii="Arial" w:hAnsi="Arial" w:cs="Arial"/>
          <w:sz w:val="20"/>
          <w:szCs w:val="20"/>
          <w:lang w:val="bg-BG"/>
        </w:rPr>
        <w:t xml:space="preserve">екологичния </w:t>
      </w:r>
      <w:r w:rsidRPr="009E6714">
        <w:rPr>
          <w:rFonts w:ascii="Arial" w:hAnsi="Arial" w:cs="Arial"/>
          <w:sz w:val="20"/>
          <w:szCs w:val="20"/>
        </w:rPr>
        <w:t xml:space="preserve">риск често се използва понятието </w:t>
      </w:r>
      <w:r w:rsidRPr="009E6714">
        <w:rPr>
          <w:rFonts w:ascii="Arial" w:hAnsi="Arial" w:cs="Arial"/>
          <w:i/>
          <w:sz w:val="20"/>
          <w:szCs w:val="20"/>
        </w:rPr>
        <w:t>„опасност”</w:t>
      </w:r>
      <w:r w:rsidRPr="009E6714">
        <w:rPr>
          <w:rFonts w:ascii="Arial" w:hAnsi="Arial" w:cs="Arial"/>
          <w:sz w:val="20"/>
          <w:szCs w:val="20"/>
        </w:rPr>
        <w:t xml:space="preserve">. Тези понятия следва да се разграничават. Опасност е всеки фактор, под въздействието на който могат да се наблюдава негативно влияние върху околната среда и човека, т.е. опасността е характеристика за самото замърсяващо вещество при взаимодействието му с околната среда и не зависи от наличието на реципиенти и специфичните условия </w:t>
      </w:r>
      <w:proofErr w:type="gramStart"/>
      <w:r w:rsidRPr="009E6714">
        <w:rPr>
          <w:rFonts w:ascii="Arial" w:hAnsi="Arial" w:cs="Arial"/>
          <w:sz w:val="20"/>
          <w:szCs w:val="20"/>
        </w:rPr>
        <w:t>на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местността. За разлика от опасността рискът е свързан с вероятността за настъпване на </w:t>
      </w:r>
      <w:r w:rsidR="00080592" w:rsidRPr="009E6714">
        <w:rPr>
          <w:rFonts w:ascii="Arial" w:hAnsi="Arial" w:cs="Arial"/>
          <w:sz w:val="20"/>
          <w:szCs w:val="20"/>
          <w:lang w:val="bg-BG"/>
        </w:rPr>
        <w:t xml:space="preserve">екологични </w:t>
      </w:r>
      <w:r w:rsidRPr="009E6714">
        <w:rPr>
          <w:rFonts w:ascii="Arial" w:hAnsi="Arial" w:cs="Arial"/>
          <w:sz w:val="20"/>
          <w:szCs w:val="20"/>
        </w:rPr>
        <w:t xml:space="preserve">събития. Той може да се определи количествено и възниква при непосредствено съприкосновение на замърсяващото вещество с реципиентите, зависи от условията на местността и дозата </w:t>
      </w:r>
      <w:proofErr w:type="gramStart"/>
      <w:r w:rsidRPr="009E6714">
        <w:rPr>
          <w:rFonts w:ascii="Arial" w:hAnsi="Arial" w:cs="Arial"/>
          <w:sz w:val="20"/>
          <w:szCs w:val="20"/>
        </w:rPr>
        <w:t>на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въздействие.</w:t>
      </w:r>
    </w:p>
    <w:p w:rsidR="00D170C6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sz w:val="20"/>
          <w:szCs w:val="20"/>
        </w:rPr>
        <w:t xml:space="preserve">За определяне на ефективни способи за управление на разнообразието от </w:t>
      </w:r>
      <w:r w:rsidR="00080592" w:rsidRPr="009E6714">
        <w:rPr>
          <w:rFonts w:ascii="Arial" w:hAnsi="Arial" w:cs="Arial"/>
          <w:sz w:val="20"/>
          <w:szCs w:val="20"/>
          <w:lang w:val="bg-BG"/>
        </w:rPr>
        <w:t xml:space="preserve">екологични </w:t>
      </w:r>
      <w:r w:rsidRPr="009E6714">
        <w:rPr>
          <w:rFonts w:ascii="Arial" w:hAnsi="Arial" w:cs="Arial"/>
          <w:sz w:val="20"/>
          <w:szCs w:val="20"/>
        </w:rPr>
        <w:t xml:space="preserve">рискове (тяхното отстраняване или намаляване до определено ниво), при наличие на голям брой рискови фактори, за установяване степента на приоритетност на всеки от потенциалните източници на </w:t>
      </w:r>
      <w:r w:rsidR="00080592" w:rsidRPr="009E6714">
        <w:rPr>
          <w:rFonts w:ascii="Arial" w:hAnsi="Arial" w:cs="Arial"/>
          <w:sz w:val="20"/>
          <w:szCs w:val="20"/>
          <w:lang w:val="bg-BG"/>
        </w:rPr>
        <w:t xml:space="preserve">екологични </w:t>
      </w:r>
      <w:proofErr w:type="gramStart"/>
      <w:r w:rsidRPr="009E6714">
        <w:rPr>
          <w:rFonts w:ascii="Arial" w:hAnsi="Arial" w:cs="Arial"/>
          <w:sz w:val="20"/>
          <w:szCs w:val="20"/>
        </w:rPr>
        <w:t>рискове е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необходим сравнителен анализ, аранжиране на рисковете по тяхната значимост, а също и по социалната и медицинската значимост на техните последствия за човека.</w:t>
      </w:r>
    </w:p>
    <w:p w:rsidR="00D170C6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sz w:val="20"/>
          <w:szCs w:val="20"/>
        </w:rPr>
        <w:t xml:space="preserve">Управлението на </w:t>
      </w:r>
      <w:r w:rsidR="00080592" w:rsidRPr="009E6714">
        <w:rPr>
          <w:rFonts w:ascii="Arial" w:hAnsi="Arial" w:cs="Arial"/>
          <w:sz w:val="20"/>
          <w:szCs w:val="20"/>
          <w:lang w:val="bg-BG"/>
        </w:rPr>
        <w:t xml:space="preserve">екологичния </w:t>
      </w:r>
      <w:r w:rsidRPr="009E6714">
        <w:rPr>
          <w:rFonts w:ascii="Arial" w:hAnsi="Arial" w:cs="Arial"/>
          <w:sz w:val="20"/>
          <w:szCs w:val="20"/>
        </w:rPr>
        <w:t xml:space="preserve">риск е процес на приемане на решения, използващи резултатите от оценките на риска и включващи съображения от технически, научен, социален, икономически и политически характер, за обосноваване на оптимални регулативни действия по отношение </w:t>
      </w:r>
      <w:proofErr w:type="gramStart"/>
      <w:r w:rsidRPr="009E6714">
        <w:rPr>
          <w:rFonts w:ascii="Arial" w:hAnsi="Arial" w:cs="Arial"/>
          <w:sz w:val="20"/>
          <w:szCs w:val="20"/>
        </w:rPr>
        <w:t>на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замърсяването на околната среда с цел предотвратяване или намаляване на опасността.</w:t>
      </w:r>
    </w:p>
    <w:p w:rsidR="00080592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bg-BG"/>
        </w:rPr>
      </w:pPr>
      <w:r w:rsidRPr="009E6714">
        <w:rPr>
          <w:rFonts w:ascii="Arial" w:hAnsi="Arial" w:cs="Arial"/>
          <w:sz w:val="20"/>
          <w:szCs w:val="20"/>
        </w:rPr>
        <w:t xml:space="preserve">Анализът и управлението на </w:t>
      </w:r>
      <w:r w:rsidR="00080592" w:rsidRPr="009E6714">
        <w:rPr>
          <w:rFonts w:ascii="Arial" w:hAnsi="Arial" w:cs="Arial"/>
          <w:sz w:val="20"/>
          <w:szCs w:val="20"/>
          <w:lang w:val="bg-BG"/>
        </w:rPr>
        <w:t xml:space="preserve">екологичния </w:t>
      </w:r>
      <w:r w:rsidRPr="009E6714">
        <w:rPr>
          <w:rFonts w:ascii="Arial" w:hAnsi="Arial" w:cs="Arial"/>
          <w:sz w:val="20"/>
          <w:szCs w:val="20"/>
        </w:rPr>
        <w:t xml:space="preserve">риск са свързани помежду си, но се различават. </w:t>
      </w:r>
    </w:p>
    <w:p w:rsidR="00080592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bg-BG"/>
        </w:rPr>
      </w:pPr>
      <w:r w:rsidRPr="009E6714">
        <w:rPr>
          <w:rFonts w:ascii="Arial" w:hAnsi="Arial" w:cs="Arial"/>
          <w:sz w:val="20"/>
          <w:szCs w:val="20"/>
        </w:rPr>
        <w:t xml:space="preserve">Анализът и оценката на </w:t>
      </w:r>
      <w:r w:rsidR="00080592" w:rsidRPr="009E6714">
        <w:rPr>
          <w:rFonts w:ascii="Arial" w:hAnsi="Arial" w:cs="Arial"/>
          <w:sz w:val="20"/>
          <w:szCs w:val="20"/>
          <w:lang w:val="bg-BG"/>
        </w:rPr>
        <w:t xml:space="preserve">екологичния </w:t>
      </w:r>
      <w:r w:rsidRPr="009E6714">
        <w:rPr>
          <w:rFonts w:ascii="Arial" w:hAnsi="Arial" w:cs="Arial"/>
          <w:sz w:val="20"/>
          <w:szCs w:val="20"/>
        </w:rPr>
        <w:t xml:space="preserve">риск отговарят на въпросите: Колко рискова е дадената ситуация? Какви са рисковете, свързани с различните проблемни области? </w:t>
      </w:r>
    </w:p>
    <w:p w:rsidR="00D170C6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sz w:val="20"/>
          <w:szCs w:val="20"/>
        </w:rPr>
        <w:t xml:space="preserve">Управлението на </w:t>
      </w:r>
      <w:proofErr w:type="spellStart"/>
      <w:r w:rsidR="00080592" w:rsidRPr="009E6714">
        <w:rPr>
          <w:rFonts w:ascii="Arial" w:hAnsi="Arial" w:cs="Arial"/>
          <w:sz w:val="20"/>
          <w:szCs w:val="20"/>
          <w:lang w:val="bg-BG"/>
        </w:rPr>
        <w:t>екологиния</w:t>
      </w:r>
      <w:proofErr w:type="spellEnd"/>
      <w:r w:rsidR="00080592" w:rsidRPr="009E6714">
        <w:rPr>
          <w:rFonts w:ascii="Arial" w:hAnsi="Arial" w:cs="Arial"/>
          <w:sz w:val="20"/>
          <w:szCs w:val="20"/>
          <w:lang w:val="bg-BG"/>
        </w:rPr>
        <w:t xml:space="preserve"> риск</w:t>
      </w:r>
      <w:r w:rsidRPr="009E6714">
        <w:rPr>
          <w:rFonts w:ascii="Arial" w:hAnsi="Arial" w:cs="Arial"/>
          <w:sz w:val="20"/>
          <w:szCs w:val="20"/>
        </w:rPr>
        <w:t xml:space="preserve"> е свързано с въпроса: Какви решения следва да се вземат за намаляване на рисковете, свързани с различните проблемни области?</w:t>
      </w:r>
    </w:p>
    <w:p w:rsidR="00D170C6" w:rsidRPr="009E6714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6714">
        <w:rPr>
          <w:rFonts w:ascii="Arial" w:hAnsi="Arial" w:cs="Arial"/>
          <w:sz w:val="20"/>
          <w:szCs w:val="20"/>
        </w:rPr>
        <w:t xml:space="preserve">Управлението на </w:t>
      </w:r>
      <w:proofErr w:type="spellStart"/>
      <w:r w:rsidR="00080592" w:rsidRPr="009E6714">
        <w:rPr>
          <w:rFonts w:ascii="Arial" w:hAnsi="Arial" w:cs="Arial"/>
          <w:sz w:val="20"/>
          <w:szCs w:val="20"/>
          <w:lang w:val="bg-BG"/>
        </w:rPr>
        <w:t>еколгичния</w:t>
      </w:r>
      <w:proofErr w:type="spellEnd"/>
      <w:r w:rsidR="00080592" w:rsidRPr="009E6714">
        <w:rPr>
          <w:rFonts w:ascii="Arial" w:hAnsi="Arial" w:cs="Arial"/>
          <w:sz w:val="20"/>
          <w:szCs w:val="20"/>
          <w:lang w:val="bg-BG"/>
        </w:rPr>
        <w:t xml:space="preserve"> </w:t>
      </w:r>
      <w:r w:rsidRPr="009E6714">
        <w:rPr>
          <w:rFonts w:ascii="Arial" w:hAnsi="Arial" w:cs="Arial"/>
          <w:sz w:val="20"/>
          <w:szCs w:val="20"/>
        </w:rPr>
        <w:t xml:space="preserve">риск </w:t>
      </w:r>
      <w:proofErr w:type="spellStart"/>
      <w:r w:rsidRPr="009E6714">
        <w:rPr>
          <w:rFonts w:ascii="Arial" w:hAnsi="Arial" w:cs="Arial"/>
          <w:sz w:val="20"/>
          <w:szCs w:val="20"/>
        </w:rPr>
        <w:t>включва</w:t>
      </w:r>
      <w:proofErr w:type="spellEnd"/>
      <w:r w:rsidRPr="009E6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714">
        <w:rPr>
          <w:rFonts w:ascii="Arial" w:hAnsi="Arial" w:cs="Arial"/>
          <w:sz w:val="20"/>
          <w:szCs w:val="20"/>
        </w:rPr>
        <w:t>четири</w:t>
      </w:r>
      <w:proofErr w:type="spellEnd"/>
      <w:r w:rsidRPr="009E6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714">
        <w:rPr>
          <w:rFonts w:ascii="Arial" w:hAnsi="Arial" w:cs="Arial"/>
          <w:sz w:val="20"/>
          <w:szCs w:val="20"/>
        </w:rPr>
        <w:t>основни</w:t>
      </w:r>
      <w:proofErr w:type="spellEnd"/>
      <w:r w:rsidRPr="009E6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714">
        <w:rPr>
          <w:rFonts w:ascii="Arial" w:hAnsi="Arial" w:cs="Arial"/>
          <w:sz w:val="20"/>
          <w:szCs w:val="20"/>
        </w:rPr>
        <w:t>елемента</w:t>
      </w:r>
      <w:proofErr w:type="spellEnd"/>
      <w:r w:rsidRPr="009E6714">
        <w:rPr>
          <w:rFonts w:ascii="Arial" w:hAnsi="Arial" w:cs="Arial"/>
          <w:sz w:val="20"/>
          <w:szCs w:val="20"/>
        </w:rPr>
        <w:t>:</w:t>
      </w:r>
    </w:p>
    <w:p w:rsidR="00D170C6" w:rsidRPr="009E6714" w:rsidRDefault="00D170C6" w:rsidP="00E1796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E6714">
        <w:rPr>
          <w:rFonts w:ascii="Arial" w:hAnsi="Arial" w:cs="Arial"/>
          <w:i/>
          <w:sz w:val="20"/>
          <w:szCs w:val="20"/>
        </w:rPr>
        <w:t xml:space="preserve">сравнителна оценка и степенуване на </w:t>
      </w:r>
      <w:r w:rsidR="00080592" w:rsidRPr="009E6714">
        <w:rPr>
          <w:rFonts w:ascii="Arial" w:hAnsi="Arial" w:cs="Arial"/>
          <w:i/>
          <w:sz w:val="20"/>
          <w:szCs w:val="20"/>
          <w:lang w:val="bg-BG"/>
        </w:rPr>
        <w:t xml:space="preserve">екологичните </w:t>
      </w:r>
      <w:r w:rsidRPr="009E6714">
        <w:rPr>
          <w:rFonts w:ascii="Arial" w:hAnsi="Arial" w:cs="Arial"/>
          <w:i/>
          <w:sz w:val="20"/>
          <w:szCs w:val="20"/>
        </w:rPr>
        <w:t>рискове;</w:t>
      </w:r>
    </w:p>
    <w:p w:rsidR="00D170C6" w:rsidRPr="009E6714" w:rsidRDefault="00D170C6" w:rsidP="00E1796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E6714">
        <w:rPr>
          <w:rFonts w:ascii="Arial" w:hAnsi="Arial" w:cs="Arial"/>
          <w:i/>
          <w:sz w:val="20"/>
          <w:szCs w:val="20"/>
        </w:rPr>
        <w:t xml:space="preserve">определяне приемливото ниво на </w:t>
      </w:r>
      <w:r w:rsidR="00080592" w:rsidRPr="009E6714">
        <w:rPr>
          <w:rFonts w:ascii="Arial" w:hAnsi="Arial" w:cs="Arial"/>
          <w:i/>
          <w:sz w:val="20"/>
          <w:szCs w:val="20"/>
          <w:lang w:val="bg-BG"/>
        </w:rPr>
        <w:t>екологичния</w:t>
      </w:r>
      <w:r w:rsidR="00080592" w:rsidRPr="009E6714">
        <w:rPr>
          <w:rFonts w:ascii="Arial" w:hAnsi="Arial" w:cs="Arial"/>
          <w:i/>
          <w:sz w:val="20"/>
          <w:szCs w:val="20"/>
        </w:rPr>
        <w:t xml:space="preserve"> </w:t>
      </w:r>
      <w:r w:rsidRPr="009E6714">
        <w:rPr>
          <w:rFonts w:ascii="Arial" w:hAnsi="Arial" w:cs="Arial"/>
          <w:i/>
          <w:sz w:val="20"/>
          <w:szCs w:val="20"/>
        </w:rPr>
        <w:t>риск;</w:t>
      </w:r>
    </w:p>
    <w:p w:rsidR="00D170C6" w:rsidRPr="009E6714" w:rsidRDefault="00D170C6" w:rsidP="00E1796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E6714">
        <w:rPr>
          <w:rFonts w:ascii="Arial" w:hAnsi="Arial" w:cs="Arial"/>
          <w:i/>
          <w:sz w:val="20"/>
          <w:szCs w:val="20"/>
        </w:rPr>
        <w:t>избор</w:t>
      </w:r>
      <w:r w:rsidR="00080592" w:rsidRPr="009E6714">
        <w:rPr>
          <w:rFonts w:ascii="Arial" w:hAnsi="Arial" w:cs="Arial"/>
          <w:i/>
          <w:sz w:val="20"/>
          <w:szCs w:val="20"/>
          <w:lang w:val="bg-BG"/>
        </w:rPr>
        <w:t xml:space="preserve"> </w:t>
      </w:r>
      <w:proofErr w:type="gramStart"/>
      <w:r w:rsidRPr="009E6714">
        <w:rPr>
          <w:rFonts w:ascii="Arial" w:hAnsi="Arial" w:cs="Arial"/>
          <w:i/>
          <w:sz w:val="20"/>
          <w:szCs w:val="20"/>
        </w:rPr>
        <w:t>на</w:t>
      </w:r>
      <w:proofErr w:type="gramEnd"/>
      <w:r w:rsidRPr="009E6714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9E6714">
        <w:rPr>
          <w:rFonts w:ascii="Arial" w:hAnsi="Arial" w:cs="Arial"/>
          <w:i/>
          <w:sz w:val="20"/>
          <w:szCs w:val="20"/>
        </w:rPr>
        <w:t>стратегия</w:t>
      </w:r>
      <w:proofErr w:type="gramEnd"/>
      <w:r w:rsidRPr="009E6714">
        <w:rPr>
          <w:rFonts w:ascii="Arial" w:hAnsi="Arial" w:cs="Arial"/>
          <w:i/>
          <w:sz w:val="20"/>
          <w:szCs w:val="20"/>
        </w:rPr>
        <w:t xml:space="preserve"> за намаляване и за контрол на </w:t>
      </w:r>
      <w:r w:rsidR="00080592" w:rsidRPr="009E6714">
        <w:rPr>
          <w:rFonts w:ascii="Arial" w:hAnsi="Arial" w:cs="Arial"/>
          <w:i/>
          <w:sz w:val="20"/>
          <w:szCs w:val="20"/>
          <w:lang w:val="bg-BG"/>
        </w:rPr>
        <w:t>екологичния</w:t>
      </w:r>
      <w:r w:rsidR="00080592" w:rsidRPr="009E6714">
        <w:rPr>
          <w:rFonts w:ascii="Arial" w:hAnsi="Arial" w:cs="Arial"/>
          <w:i/>
          <w:sz w:val="20"/>
          <w:szCs w:val="20"/>
        </w:rPr>
        <w:t xml:space="preserve"> </w:t>
      </w:r>
      <w:r w:rsidRPr="009E6714">
        <w:rPr>
          <w:rFonts w:ascii="Arial" w:hAnsi="Arial" w:cs="Arial"/>
          <w:i/>
          <w:sz w:val="20"/>
          <w:szCs w:val="20"/>
        </w:rPr>
        <w:t>риск;</w:t>
      </w:r>
    </w:p>
    <w:p w:rsidR="00D170C6" w:rsidRPr="009E6714" w:rsidRDefault="00D170C6" w:rsidP="00E1796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E6714">
        <w:rPr>
          <w:rFonts w:ascii="Arial" w:hAnsi="Arial" w:cs="Arial"/>
          <w:i/>
          <w:sz w:val="20"/>
          <w:szCs w:val="20"/>
        </w:rPr>
        <w:t>приемане на управленчески/регулиращи решения.</w:t>
      </w:r>
    </w:p>
    <w:p w:rsidR="00D170C6" w:rsidRDefault="00D170C6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bg-BG"/>
        </w:rPr>
      </w:pPr>
      <w:r w:rsidRPr="009E6714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9E6714">
        <w:rPr>
          <w:rFonts w:ascii="Arial" w:hAnsi="Arial" w:cs="Arial"/>
          <w:sz w:val="20"/>
          <w:szCs w:val="20"/>
        </w:rPr>
        <w:t>началния</w:t>
      </w:r>
      <w:proofErr w:type="spellEnd"/>
      <w:r w:rsidRPr="009E6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714">
        <w:rPr>
          <w:rFonts w:ascii="Arial" w:hAnsi="Arial" w:cs="Arial"/>
          <w:sz w:val="20"/>
          <w:szCs w:val="20"/>
        </w:rPr>
        <w:t>етап</w:t>
      </w:r>
      <w:proofErr w:type="spellEnd"/>
      <w:r w:rsidRPr="009E671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9E6714">
        <w:rPr>
          <w:rFonts w:ascii="Arial" w:hAnsi="Arial" w:cs="Arial"/>
          <w:sz w:val="20"/>
          <w:szCs w:val="20"/>
        </w:rPr>
        <w:t>управлението</w:t>
      </w:r>
      <w:proofErr w:type="spellEnd"/>
      <w:r w:rsidRPr="009E671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B452B4" w:rsidRPr="009E6714">
        <w:rPr>
          <w:rFonts w:ascii="Arial" w:hAnsi="Arial" w:cs="Arial"/>
          <w:sz w:val="20"/>
          <w:szCs w:val="20"/>
          <w:lang w:val="bg-BG"/>
        </w:rPr>
        <w:t>екологиния</w:t>
      </w:r>
      <w:proofErr w:type="spellEnd"/>
      <w:r w:rsidR="00B452B4" w:rsidRPr="009E6714">
        <w:rPr>
          <w:rFonts w:ascii="Arial" w:hAnsi="Arial" w:cs="Arial"/>
          <w:sz w:val="20"/>
          <w:szCs w:val="20"/>
          <w:lang w:val="bg-BG"/>
        </w:rPr>
        <w:t xml:space="preserve"> риск</w:t>
      </w:r>
      <w:r w:rsidRPr="009E6714">
        <w:rPr>
          <w:rFonts w:ascii="Arial" w:hAnsi="Arial" w:cs="Arial"/>
          <w:sz w:val="20"/>
          <w:szCs w:val="20"/>
        </w:rPr>
        <w:t xml:space="preserve"> се формира представата за проявлението и приемливостта </w:t>
      </w:r>
      <w:proofErr w:type="gramStart"/>
      <w:r w:rsidRPr="009E6714">
        <w:rPr>
          <w:rFonts w:ascii="Arial" w:hAnsi="Arial" w:cs="Arial"/>
          <w:sz w:val="20"/>
          <w:szCs w:val="20"/>
        </w:rPr>
        <w:t>на</w:t>
      </w:r>
      <w:proofErr w:type="gramEnd"/>
      <w:r w:rsidRPr="009E6714">
        <w:rPr>
          <w:rFonts w:ascii="Arial" w:hAnsi="Arial" w:cs="Arial"/>
          <w:sz w:val="20"/>
          <w:szCs w:val="20"/>
        </w:rPr>
        <w:t xml:space="preserve"> риска. Сравняват се пресметнатите рискове от въздействието на факторите върху околната среда с рисковете, предизвикани от други агенти или социални фактори. На тази основа се взема решение за приемлив риск – вероятността за настъпване на събитието, негативните последствия от което са толкова незначителни, че за получаваните изгоди хората или обществото са готови да </w:t>
      </w:r>
      <w:proofErr w:type="spellStart"/>
      <w:r w:rsidRPr="009E6714">
        <w:rPr>
          <w:rFonts w:ascii="Arial" w:hAnsi="Arial" w:cs="Arial"/>
          <w:sz w:val="20"/>
          <w:szCs w:val="20"/>
        </w:rPr>
        <w:t>поемат</w:t>
      </w:r>
      <w:proofErr w:type="spellEnd"/>
      <w:r w:rsidRPr="009E67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714">
        <w:rPr>
          <w:rFonts w:ascii="Arial" w:hAnsi="Arial" w:cs="Arial"/>
          <w:sz w:val="20"/>
          <w:szCs w:val="20"/>
        </w:rPr>
        <w:t>този</w:t>
      </w:r>
      <w:proofErr w:type="spellEnd"/>
      <w:r w:rsidRPr="009E6714">
        <w:rPr>
          <w:rFonts w:ascii="Arial" w:hAnsi="Arial" w:cs="Arial"/>
          <w:sz w:val="20"/>
          <w:szCs w:val="20"/>
        </w:rPr>
        <w:t xml:space="preserve"> риск.</w:t>
      </w:r>
    </w:p>
    <w:p w:rsidR="00D21268" w:rsidRDefault="00D21268" w:rsidP="00E179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bg-BG"/>
        </w:rPr>
      </w:pPr>
    </w:p>
    <w:p w:rsidR="00BB3E88" w:rsidRPr="00D21268" w:rsidRDefault="00BB3E88" w:rsidP="00E179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bg-BG"/>
        </w:rPr>
      </w:pPr>
    </w:p>
    <w:p w:rsidR="00D21268" w:rsidRPr="00D21268" w:rsidRDefault="00D21268" w:rsidP="00E1796C">
      <w:pPr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D21268">
        <w:rPr>
          <w:rFonts w:ascii="Arial" w:hAnsi="Arial" w:cs="Arial"/>
          <w:b/>
          <w:sz w:val="20"/>
          <w:szCs w:val="20"/>
          <w:lang w:val="bg-BG"/>
        </w:rPr>
        <w:t>Заключение</w:t>
      </w:r>
    </w:p>
    <w:p w:rsidR="00D21268" w:rsidRPr="00D21268" w:rsidRDefault="00D21268" w:rsidP="00E1796C">
      <w:pPr>
        <w:spacing w:after="0" w:line="240" w:lineRule="auto"/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D170C6" w:rsidRDefault="00B452B4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bg-BG"/>
        </w:rPr>
      </w:pPr>
      <w:r w:rsidRPr="009E6714">
        <w:rPr>
          <w:rFonts w:ascii="Arial" w:hAnsi="Arial" w:cs="Arial"/>
          <w:sz w:val="20"/>
          <w:szCs w:val="20"/>
          <w:lang w:val="bg-BG"/>
        </w:rPr>
        <w:t>В заключение следва да се подчертае, че у</w:t>
      </w:r>
      <w:proofErr w:type="spellStart"/>
      <w:r w:rsidR="00D170C6" w:rsidRPr="009E6714">
        <w:rPr>
          <w:rFonts w:ascii="Arial" w:hAnsi="Arial" w:cs="Arial"/>
          <w:sz w:val="20"/>
          <w:szCs w:val="20"/>
        </w:rPr>
        <w:t>правлението</w:t>
      </w:r>
      <w:proofErr w:type="spellEnd"/>
      <w:r w:rsidR="00D170C6" w:rsidRPr="009E6714">
        <w:rPr>
          <w:rFonts w:ascii="Arial" w:hAnsi="Arial" w:cs="Arial"/>
          <w:sz w:val="20"/>
          <w:szCs w:val="20"/>
        </w:rPr>
        <w:t xml:space="preserve"> на </w:t>
      </w:r>
      <w:r w:rsidRPr="009E6714">
        <w:rPr>
          <w:rFonts w:ascii="Arial" w:hAnsi="Arial" w:cs="Arial"/>
          <w:sz w:val="20"/>
          <w:szCs w:val="20"/>
          <w:lang w:val="bg-BG"/>
        </w:rPr>
        <w:t>екологи</w:t>
      </w:r>
      <w:r w:rsidR="00D21268">
        <w:rPr>
          <w:rFonts w:ascii="Arial" w:hAnsi="Arial" w:cs="Arial"/>
          <w:sz w:val="20"/>
          <w:szCs w:val="20"/>
          <w:lang w:val="bg-BG"/>
        </w:rPr>
        <w:t>ч</w:t>
      </w:r>
      <w:r w:rsidRPr="009E6714">
        <w:rPr>
          <w:rFonts w:ascii="Arial" w:hAnsi="Arial" w:cs="Arial"/>
          <w:sz w:val="20"/>
          <w:szCs w:val="20"/>
          <w:lang w:val="bg-BG"/>
        </w:rPr>
        <w:t>ния риск</w:t>
      </w:r>
      <w:r w:rsidR="00D170C6" w:rsidRPr="009E6714">
        <w:rPr>
          <w:rFonts w:ascii="Arial" w:hAnsi="Arial" w:cs="Arial"/>
          <w:sz w:val="20"/>
          <w:szCs w:val="20"/>
        </w:rPr>
        <w:t xml:space="preserve"> често е свързано с икономическия анализ на </w:t>
      </w:r>
      <w:r w:rsidRPr="009E6714">
        <w:rPr>
          <w:rFonts w:ascii="Arial" w:hAnsi="Arial" w:cs="Arial"/>
          <w:sz w:val="20"/>
          <w:szCs w:val="20"/>
          <w:lang w:val="bg-BG"/>
        </w:rPr>
        <w:t xml:space="preserve">алгоритъма </w:t>
      </w:r>
      <w:r w:rsidR="00D170C6" w:rsidRPr="009E6714">
        <w:rPr>
          <w:rFonts w:ascii="Arial" w:hAnsi="Arial" w:cs="Arial"/>
          <w:sz w:val="20"/>
          <w:szCs w:val="20"/>
        </w:rPr>
        <w:t xml:space="preserve">„разходи – резултат/ефективност”. </w:t>
      </w:r>
      <w:proofErr w:type="gramStart"/>
      <w:r w:rsidR="00D170C6" w:rsidRPr="009E6714">
        <w:rPr>
          <w:rFonts w:ascii="Arial" w:hAnsi="Arial" w:cs="Arial"/>
          <w:sz w:val="20"/>
          <w:szCs w:val="20"/>
        </w:rPr>
        <w:t xml:space="preserve">На основата на </w:t>
      </w:r>
      <w:r w:rsidRPr="009E6714">
        <w:rPr>
          <w:rFonts w:ascii="Arial" w:hAnsi="Arial" w:cs="Arial"/>
          <w:sz w:val="20"/>
          <w:szCs w:val="20"/>
          <w:lang w:val="bg-BG"/>
        </w:rPr>
        <w:t xml:space="preserve">такава </w:t>
      </w:r>
      <w:r w:rsidR="00D170C6" w:rsidRPr="009E6714">
        <w:rPr>
          <w:rFonts w:ascii="Arial" w:hAnsi="Arial" w:cs="Arial"/>
          <w:sz w:val="20"/>
          <w:szCs w:val="20"/>
        </w:rPr>
        <w:t xml:space="preserve">сравнителна оценка и степенуване на рисковете, а също и на стойностна оценка на разходите за предотвратяване на неблагоприятното </w:t>
      </w:r>
      <w:r w:rsidRPr="009E6714">
        <w:rPr>
          <w:rFonts w:ascii="Arial" w:hAnsi="Arial" w:cs="Arial"/>
          <w:sz w:val="20"/>
          <w:szCs w:val="20"/>
          <w:lang w:val="bg-BG"/>
        </w:rPr>
        <w:t xml:space="preserve">екологично </w:t>
      </w:r>
      <w:r w:rsidR="00D170C6" w:rsidRPr="009E6714">
        <w:rPr>
          <w:rFonts w:ascii="Arial" w:hAnsi="Arial" w:cs="Arial"/>
          <w:sz w:val="20"/>
          <w:szCs w:val="20"/>
        </w:rPr>
        <w:t xml:space="preserve">събитие </w:t>
      </w:r>
      <w:r w:rsidRPr="009E6714">
        <w:rPr>
          <w:rFonts w:ascii="Arial" w:hAnsi="Arial" w:cs="Arial"/>
          <w:sz w:val="20"/>
          <w:szCs w:val="20"/>
          <w:lang w:val="bg-BG"/>
        </w:rPr>
        <w:t>следва</w:t>
      </w:r>
      <w:r w:rsidR="00D170C6" w:rsidRPr="009E6714">
        <w:rPr>
          <w:rFonts w:ascii="Arial" w:hAnsi="Arial" w:cs="Arial"/>
          <w:sz w:val="20"/>
          <w:szCs w:val="20"/>
        </w:rPr>
        <w:t xml:space="preserve"> да бъде прието съответно управленско решение. </w:t>
      </w:r>
      <w:proofErr w:type="gramEnd"/>
    </w:p>
    <w:p w:rsidR="00BB3E88" w:rsidRDefault="00BB3E88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bg-BG"/>
        </w:rPr>
      </w:pPr>
    </w:p>
    <w:p w:rsidR="00BB3E88" w:rsidRDefault="00BB3E88" w:rsidP="00E1796C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bg-BG"/>
        </w:rPr>
      </w:pPr>
      <w:r w:rsidRPr="00BB3E88">
        <w:rPr>
          <w:rFonts w:ascii="Arial" w:hAnsi="Arial" w:cs="Arial"/>
          <w:b/>
          <w:sz w:val="20"/>
          <w:szCs w:val="20"/>
          <w:lang w:val="bg-BG"/>
        </w:rPr>
        <w:t>Литература</w:t>
      </w:r>
      <w:r>
        <w:rPr>
          <w:rFonts w:ascii="Arial" w:hAnsi="Arial" w:cs="Arial"/>
          <w:sz w:val="20"/>
          <w:szCs w:val="20"/>
          <w:lang w:val="bg-BG"/>
        </w:rPr>
        <w:t>:</w:t>
      </w:r>
    </w:p>
    <w:p w:rsidR="00BB3E88" w:rsidRPr="00BB3E88" w:rsidRDefault="00BB3E88" w:rsidP="00E1796C">
      <w:pPr>
        <w:spacing w:after="0" w:line="240" w:lineRule="auto"/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E46509" w:rsidRPr="001877C7" w:rsidRDefault="00E46509" w:rsidP="00177F10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18"/>
          <w:szCs w:val="18"/>
          <w:lang w:val="bg-BG"/>
        </w:rPr>
      </w:pPr>
      <w:r w:rsidRPr="001877C7">
        <w:rPr>
          <w:rFonts w:ascii="Arial" w:hAnsi="Arial" w:cs="Arial"/>
          <w:sz w:val="18"/>
          <w:szCs w:val="18"/>
          <w:lang w:val="en-US"/>
        </w:rPr>
        <w:t xml:space="preserve">H a r v a r d  b u s I n e s </w:t>
      </w:r>
      <w:proofErr w:type="spellStart"/>
      <w:r w:rsidRPr="001877C7">
        <w:rPr>
          <w:rFonts w:ascii="Arial" w:hAnsi="Arial" w:cs="Arial"/>
          <w:sz w:val="18"/>
          <w:szCs w:val="18"/>
          <w:lang w:val="en-US"/>
        </w:rPr>
        <w:t>s</w:t>
      </w:r>
      <w:proofErr w:type="spellEnd"/>
      <w:r w:rsidRPr="001877C7">
        <w:rPr>
          <w:rFonts w:ascii="Arial" w:hAnsi="Arial" w:cs="Arial"/>
          <w:sz w:val="18"/>
          <w:szCs w:val="18"/>
          <w:lang w:val="en-US"/>
        </w:rPr>
        <w:t xml:space="preserve">  </w:t>
      </w:r>
      <w:proofErr w:type="spellStart"/>
      <w:r w:rsidRPr="001877C7">
        <w:rPr>
          <w:rFonts w:ascii="Arial" w:hAnsi="Arial" w:cs="Arial"/>
          <w:sz w:val="18"/>
          <w:szCs w:val="18"/>
          <w:lang w:val="en-US"/>
        </w:rPr>
        <w:t>s</w:t>
      </w:r>
      <w:proofErr w:type="spellEnd"/>
      <w:r w:rsidRPr="001877C7">
        <w:rPr>
          <w:rFonts w:ascii="Arial" w:hAnsi="Arial" w:cs="Arial"/>
          <w:sz w:val="18"/>
          <w:szCs w:val="18"/>
          <w:lang w:val="en-US"/>
        </w:rPr>
        <w:t xml:space="preserve"> c h o </w:t>
      </w:r>
      <w:proofErr w:type="spellStart"/>
      <w:r w:rsidRPr="001877C7">
        <w:rPr>
          <w:rFonts w:ascii="Arial" w:hAnsi="Arial" w:cs="Arial"/>
          <w:sz w:val="18"/>
          <w:szCs w:val="18"/>
          <w:lang w:val="en-US"/>
        </w:rPr>
        <w:t>o</w:t>
      </w:r>
      <w:proofErr w:type="spellEnd"/>
      <w:r w:rsidRPr="001877C7">
        <w:rPr>
          <w:rFonts w:ascii="Arial" w:hAnsi="Arial" w:cs="Arial"/>
          <w:sz w:val="18"/>
          <w:szCs w:val="18"/>
          <w:lang w:val="en-US"/>
        </w:rPr>
        <w:t xml:space="preserve"> l  p r e s </w:t>
      </w:r>
      <w:proofErr w:type="spellStart"/>
      <w:r w:rsidRPr="001877C7">
        <w:rPr>
          <w:rFonts w:ascii="Arial" w:hAnsi="Arial" w:cs="Arial"/>
          <w:sz w:val="18"/>
          <w:szCs w:val="18"/>
          <w:lang w:val="en-US"/>
        </w:rPr>
        <w:t>s</w:t>
      </w:r>
      <w:proofErr w:type="spellEnd"/>
      <w:r w:rsidRPr="001877C7">
        <w:rPr>
          <w:rFonts w:ascii="Arial" w:hAnsi="Arial" w:cs="Arial"/>
          <w:sz w:val="18"/>
          <w:szCs w:val="18"/>
          <w:lang w:val="en-US"/>
        </w:rPr>
        <w:t xml:space="preserve"> What Is Marketing</w:t>
      </w:r>
    </w:p>
    <w:p w:rsidR="00E46509" w:rsidRPr="001877C7" w:rsidRDefault="00E46509" w:rsidP="00177F10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18"/>
          <w:szCs w:val="18"/>
          <w:lang w:val="bg-BG"/>
        </w:rPr>
      </w:pPr>
      <w:r w:rsidRPr="001877C7">
        <w:rPr>
          <w:rFonts w:ascii="Arial" w:hAnsi="Arial" w:cs="Arial"/>
          <w:sz w:val="18"/>
          <w:szCs w:val="18"/>
          <w:lang w:val="bg-BG"/>
        </w:rPr>
        <w:t xml:space="preserve">Д – р  Н е н о  Д и м о в  Околната среда – от </w:t>
      </w:r>
      <w:proofErr w:type="spellStart"/>
      <w:r w:rsidRPr="001877C7">
        <w:rPr>
          <w:rFonts w:ascii="Arial" w:hAnsi="Arial" w:cs="Arial"/>
          <w:sz w:val="18"/>
          <w:szCs w:val="18"/>
          <w:lang w:val="bg-BG"/>
        </w:rPr>
        <w:t>енвиронментализма</w:t>
      </w:r>
      <w:proofErr w:type="spellEnd"/>
      <w:r w:rsidRPr="001877C7">
        <w:rPr>
          <w:rFonts w:ascii="Arial" w:hAnsi="Arial" w:cs="Arial"/>
          <w:sz w:val="18"/>
          <w:szCs w:val="18"/>
          <w:lang w:val="bg-BG"/>
        </w:rPr>
        <w:t xml:space="preserve"> до свободата</w:t>
      </w:r>
    </w:p>
    <w:p w:rsidR="00BB3E88" w:rsidRPr="001877C7" w:rsidRDefault="00E46509" w:rsidP="00177F10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18"/>
          <w:szCs w:val="18"/>
          <w:lang w:val="bg-BG"/>
        </w:rPr>
      </w:pPr>
      <w:r w:rsidRPr="001877C7">
        <w:rPr>
          <w:rFonts w:ascii="Arial" w:hAnsi="Arial" w:cs="Arial"/>
          <w:sz w:val="18"/>
          <w:szCs w:val="18"/>
          <w:lang w:val="bg-BG"/>
        </w:rPr>
        <w:t xml:space="preserve">А т а н а с  Б л и з н а к о в, Здравко </w:t>
      </w:r>
      <w:proofErr w:type="spellStart"/>
      <w:r w:rsidRPr="001877C7">
        <w:rPr>
          <w:rFonts w:ascii="Arial" w:hAnsi="Arial" w:cs="Arial"/>
          <w:sz w:val="18"/>
          <w:szCs w:val="18"/>
          <w:lang w:val="bg-BG"/>
        </w:rPr>
        <w:t>Гъргаров</w:t>
      </w:r>
      <w:proofErr w:type="spellEnd"/>
      <w:r w:rsidRPr="001877C7">
        <w:rPr>
          <w:rFonts w:ascii="Arial" w:hAnsi="Arial" w:cs="Arial"/>
          <w:sz w:val="18"/>
          <w:szCs w:val="18"/>
          <w:lang w:val="bg-BG"/>
        </w:rPr>
        <w:t xml:space="preserve">, Надя Маринова – Екология и икономика </w:t>
      </w:r>
      <w:proofErr w:type="spellStart"/>
      <w:r w:rsidRPr="001877C7">
        <w:rPr>
          <w:rFonts w:ascii="Arial" w:hAnsi="Arial" w:cs="Arial"/>
          <w:sz w:val="18"/>
          <w:szCs w:val="18"/>
          <w:lang w:val="bg-BG"/>
        </w:rPr>
        <w:t>икономика</w:t>
      </w:r>
      <w:proofErr w:type="spellEnd"/>
      <w:r w:rsidRPr="001877C7">
        <w:rPr>
          <w:rFonts w:ascii="Arial" w:hAnsi="Arial" w:cs="Arial"/>
          <w:sz w:val="18"/>
          <w:szCs w:val="18"/>
          <w:lang w:val="bg-BG"/>
        </w:rPr>
        <w:t xml:space="preserve"> и екология</w:t>
      </w:r>
      <w:r w:rsidRPr="001877C7">
        <w:rPr>
          <w:rFonts w:ascii="Arial" w:hAnsi="Arial" w:cs="Arial"/>
          <w:sz w:val="18"/>
          <w:szCs w:val="18"/>
          <w:lang w:val="en-US"/>
        </w:rPr>
        <w:t xml:space="preserve"> </w:t>
      </w:r>
      <w:bookmarkStart w:id="0" w:name="_GoBack"/>
      <w:bookmarkEnd w:id="0"/>
    </w:p>
    <w:sectPr w:rsidR="00BB3E88" w:rsidRPr="001877C7" w:rsidSect="00E1796C">
      <w:pgSz w:w="12240" w:h="15840"/>
      <w:pgMar w:top="1134" w:right="1418" w:bottom="1418" w:left="1418" w:header="709" w:footer="709" w:gutter="70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19D"/>
    <w:multiLevelType w:val="hybridMultilevel"/>
    <w:tmpl w:val="27BE11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B47EF"/>
    <w:multiLevelType w:val="hybridMultilevel"/>
    <w:tmpl w:val="925C4AD4"/>
    <w:lvl w:ilvl="0" w:tplc="DD8494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302FB7"/>
    <w:multiLevelType w:val="hybridMultilevel"/>
    <w:tmpl w:val="5AD29C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D4A10"/>
    <w:multiLevelType w:val="hybridMultilevel"/>
    <w:tmpl w:val="111009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3678"/>
    <w:rsid w:val="00080592"/>
    <w:rsid w:val="00083CDC"/>
    <w:rsid w:val="00177F10"/>
    <w:rsid w:val="001877C7"/>
    <w:rsid w:val="002C0780"/>
    <w:rsid w:val="006A7BC5"/>
    <w:rsid w:val="008F17FE"/>
    <w:rsid w:val="00983678"/>
    <w:rsid w:val="009E6714"/>
    <w:rsid w:val="00A259D0"/>
    <w:rsid w:val="00A5793B"/>
    <w:rsid w:val="00AA0319"/>
    <w:rsid w:val="00B452B4"/>
    <w:rsid w:val="00BA0B14"/>
    <w:rsid w:val="00BB3E88"/>
    <w:rsid w:val="00D170C6"/>
    <w:rsid w:val="00D21268"/>
    <w:rsid w:val="00DB52AD"/>
    <w:rsid w:val="00E1796C"/>
    <w:rsid w:val="00E46509"/>
    <w:rsid w:val="00E70C83"/>
    <w:rsid w:val="00E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AD"/>
    <w:rPr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79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lgheader">
    <w:name w:val="bulgheader"/>
    <w:basedOn w:val="Normal"/>
    <w:rsid w:val="00E1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9E67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marinova@nbu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arinova@nbu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Гъргаров</dc:creator>
  <cp:lastModifiedBy>Nadya Marinova</cp:lastModifiedBy>
  <cp:revision>8</cp:revision>
  <dcterms:created xsi:type="dcterms:W3CDTF">2013-11-18T11:22:00Z</dcterms:created>
  <dcterms:modified xsi:type="dcterms:W3CDTF">2013-11-18T16:16:00Z</dcterms:modified>
</cp:coreProperties>
</file>