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2" w:rsidRPr="000F0230" w:rsidRDefault="00182B12" w:rsidP="00182B12">
      <w:pPr>
        <w:pStyle w:val="Title"/>
        <w:spacing w:after="100" w:afterAutospacing="1" w:line="360" w:lineRule="auto"/>
        <w:ind w:right="-284"/>
        <w:rPr>
          <w:b/>
        </w:rPr>
      </w:pPr>
      <w:proofErr w:type="spellStart"/>
      <w:r w:rsidRPr="000F0230">
        <w:rPr>
          <w:b/>
        </w:rPr>
        <w:t>Klangräume</w:t>
      </w:r>
      <w:proofErr w:type="spellEnd"/>
      <w:r w:rsidRPr="000F0230">
        <w:rPr>
          <w:b/>
        </w:rPr>
        <w:t xml:space="preserve"> des </w:t>
      </w:r>
      <w:proofErr w:type="spellStart"/>
      <w:r w:rsidRPr="000F0230">
        <w:rPr>
          <w:b/>
        </w:rPr>
        <w:t>Geistigen</w:t>
      </w:r>
      <w:proofErr w:type="spellEnd"/>
    </w:p>
    <w:p w:rsidR="00182B12" w:rsidRDefault="00182B12" w:rsidP="00182B12">
      <w:pPr>
        <w:pStyle w:val="BodyText2"/>
        <w:spacing w:after="100" w:afterAutospacing="1"/>
        <w:ind w:right="-284"/>
      </w:pPr>
      <w:r>
        <w:t>(Komponisten aus Bulgarien</w:t>
      </w:r>
      <w:r>
        <w:rPr>
          <w:lang w:val="bg-BG"/>
        </w:rPr>
        <w:t xml:space="preserve"> </w:t>
      </w:r>
      <w:r>
        <w:t>auf der Suche nach einer „neuen Klangsensualität“)</w:t>
      </w:r>
    </w:p>
    <w:p w:rsidR="00182B12" w:rsidRDefault="00182B12" w:rsidP="00182B12">
      <w:pPr>
        <w:spacing w:after="100" w:afterAutospacing="1" w:line="360" w:lineRule="auto"/>
        <w:ind w:right="-284"/>
        <w:jc w:val="center"/>
        <w:rPr>
          <w:sz w:val="28"/>
          <w:lang w:val="de-DE"/>
        </w:rPr>
      </w:pPr>
    </w:p>
    <w:p w:rsidR="00182B12" w:rsidRPr="000F0230" w:rsidRDefault="00182B12" w:rsidP="00182B12">
      <w:pPr>
        <w:pStyle w:val="Heading1"/>
        <w:spacing w:after="100" w:afterAutospacing="1" w:line="360" w:lineRule="auto"/>
        <w:ind w:right="-284"/>
        <w:jc w:val="right"/>
        <w:rPr>
          <w:i/>
        </w:rPr>
      </w:pPr>
      <w:r w:rsidRPr="000F0230">
        <w:rPr>
          <w:i/>
        </w:rPr>
        <w:t xml:space="preserve">Prof. </w:t>
      </w:r>
      <w:r>
        <w:rPr>
          <w:i/>
        </w:rPr>
        <w:t xml:space="preserve">D.Sc. </w:t>
      </w:r>
      <w:proofErr w:type="spellStart"/>
      <w:r w:rsidRPr="000F0230">
        <w:rPr>
          <w:i/>
        </w:rPr>
        <w:t>Elisaveta</w:t>
      </w:r>
      <w:proofErr w:type="spellEnd"/>
      <w:r w:rsidRPr="000F0230">
        <w:rPr>
          <w:i/>
        </w:rPr>
        <w:t xml:space="preserve"> </w:t>
      </w:r>
      <w:proofErr w:type="spellStart"/>
      <w:r w:rsidRPr="000F0230">
        <w:rPr>
          <w:i/>
        </w:rPr>
        <w:t>Valchinova-Chendova</w:t>
      </w:r>
      <w:proofErr w:type="spellEnd"/>
    </w:p>
    <w:p w:rsidR="00182B12" w:rsidRPr="000F0230" w:rsidRDefault="00182B12" w:rsidP="00182B12">
      <w:pPr>
        <w:spacing w:after="100" w:afterAutospacing="1" w:line="360" w:lineRule="auto"/>
        <w:ind w:right="-284"/>
        <w:jc w:val="right"/>
        <w:rPr>
          <w:i/>
          <w:sz w:val="28"/>
          <w:lang w:val="de-DE"/>
        </w:rPr>
      </w:pPr>
      <w:r w:rsidRPr="000F0230">
        <w:rPr>
          <w:i/>
          <w:sz w:val="28"/>
          <w:lang w:val="de-DE"/>
        </w:rPr>
        <w:t>Neue Bulgarische Universität</w:t>
      </w:r>
    </w:p>
    <w:p w:rsidR="00182B12" w:rsidRDefault="00182B12" w:rsidP="00182B12">
      <w:pPr>
        <w:spacing w:after="100" w:afterAutospacing="1" w:line="360" w:lineRule="auto"/>
        <w:ind w:right="-284"/>
        <w:jc w:val="right"/>
        <w:rPr>
          <w:sz w:val="28"/>
          <w:lang w:val="de-DE"/>
        </w:rPr>
      </w:pPr>
    </w:p>
    <w:p w:rsidR="00182B12" w:rsidRDefault="00182B12" w:rsidP="00182B12">
      <w:pPr>
        <w:spacing w:after="100" w:afterAutospacing="1" w:line="360" w:lineRule="auto"/>
        <w:ind w:right="-284"/>
        <w:jc w:val="both"/>
        <w:rPr>
          <w:sz w:val="28"/>
          <w:lang w:val="de-DE"/>
        </w:rPr>
      </w:pPr>
      <w:r>
        <w:rPr>
          <w:sz w:val="28"/>
          <w:lang w:val="de-DE"/>
        </w:rPr>
        <w:t xml:space="preserve">Seit den 50er – 60er Jahren des 20. Jahrhunderts sind viele bulgarische Komponisten in ihren schöpferischen Versuchen und ihrer Musiksprache mit der Idee von </w:t>
      </w:r>
      <w:proofErr w:type="spellStart"/>
      <w:r>
        <w:rPr>
          <w:sz w:val="28"/>
          <w:lang w:val="de-DE"/>
        </w:rPr>
        <w:t>Musica</w:t>
      </w:r>
      <w:proofErr w:type="spellEnd"/>
      <w:r>
        <w:rPr>
          <w:sz w:val="28"/>
          <w:lang w:val="de-DE"/>
        </w:rPr>
        <w:t xml:space="preserve"> Nova verbunden</w:t>
      </w:r>
      <w:r>
        <w:rPr>
          <w:rStyle w:val="FootnoteReference"/>
          <w:rFonts w:eastAsiaTheme="majorEastAsia"/>
          <w:sz w:val="28"/>
          <w:lang w:val="de-DE"/>
        </w:rPr>
        <w:footnoteReference w:id="1"/>
      </w:r>
      <w:r>
        <w:rPr>
          <w:sz w:val="28"/>
          <w:lang w:val="de-DE"/>
        </w:rPr>
        <w:t>. Für manche von diesen Autoren ist die Neue Musik mit der Auffassung der Musik als eines neuen Klangraums verbunden. Dieser Raum schafft eine „neue Klangsensualität“</w:t>
      </w:r>
      <w:r>
        <w:rPr>
          <w:rStyle w:val="FootnoteReference"/>
          <w:rFonts w:eastAsiaTheme="majorEastAsia"/>
          <w:sz w:val="28"/>
          <w:lang w:val="de-DE"/>
        </w:rPr>
        <w:footnoteReference w:id="2"/>
      </w:r>
    </w:p>
    <w:p w:rsidR="00182B12" w:rsidRDefault="00182B12" w:rsidP="00182B12">
      <w:pPr>
        <w:autoSpaceDE w:val="0"/>
        <w:autoSpaceDN w:val="0"/>
        <w:adjustRightInd w:val="0"/>
        <w:spacing w:after="100" w:afterAutospacing="1" w:line="360" w:lineRule="auto"/>
        <w:ind w:right="-284"/>
        <w:jc w:val="both"/>
        <w:rPr>
          <w:sz w:val="28"/>
          <w:szCs w:val="28"/>
          <w:lang w:val="de-DE"/>
        </w:rPr>
      </w:pPr>
      <w:r>
        <w:rPr>
          <w:sz w:val="28"/>
          <w:lang w:val="de-DE"/>
        </w:rPr>
        <w:lastRenderedPageBreak/>
        <w:t xml:space="preserve">Als Beispiel möchte ich drei zeitgenössische bulgarische Komponisten anführen, die ich besonders schätze und die mich aus theoretischer Sicht interessieren – sofern sie in ihren Werken „neue Klangsensualität“ erreichen, in der ich einen möglich aussichtsvollen Entwicklungsweg für die Zukunft der Art </w:t>
      </w:r>
      <w:proofErr w:type="spellStart"/>
      <w:r>
        <w:rPr>
          <w:sz w:val="28"/>
          <w:lang w:val="de-DE"/>
        </w:rPr>
        <w:t>music</w:t>
      </w:r>
      <w:proofErr w:type="spellEnd"/>
      <w:r>
        <w:rPr>
          <w:sz w:val="28"/>
          <w:lang w:val="de-DE"/>
        </w:rPr>
        <w:t xml:space="preserve"> sehe. Das sind die Komponisten </w:t>
      </w:r>
      <w:r>
        <w:rPr>
          <w:sz w:val="28"/>
          <w:szCs w:val="28"/>
          <w:lang w:val="de-DE"/>
        </w:rPr>
        <w:t xml:space="preserve">Dimiter Christoff, Wladimir </w:t>
      </w:r>
      <w:proofErr w:type="spellStart"/>
      <w:r>
        <w:rPr>
          <w:sz w:val="28"/>
          <w:szCs w:val="28"/>
          <w:lang w:val="de-DE"/>
        </w:rPr>
        <w:t>Panchev</w:t>
      </w:r>
      <w:proofErr w:type="spellEnd"/>
      <w:r>
        <w:rPr>
          <w:sz w:val="28"/>
          <w:szCs w:val="28"/>
          <w:lang w:val="de-DE"/>
        </w:rPr>
        <w:t xml:space="preserve"> und </w:t>
      </w:r>
      <w:proofErr w:type="spellStart"/>
      <w:r>
        <w:rPr>
          <w:sz w:val="28"/>
          <w:szCs w:val="28"/>
          <w:lang w:val="de-DE"/>
        </w:rPr>
        <w:t>Gheorghi</w:t>
      </w:r>
      <w:proofErr w:type="spellEnd"/>
      <w:r>
        <w:rPr>
          <w:sz w:val="28"/>
          <w:szCs w:val="28"/>
          <w:lang w:val="de-DE"/>
        </w:rPr>
        <w:t xml:space="preserve"> </w:t>
      </w:r>
      <w:proofErr w:type="spellStart"/>
      <w:r>
        <w:rPr>
          <w:sz w:val="28"/>
          <w:szCs w:val="28"/>
          <w:lang w:val="de-DE"/>
        </w:rPr>
        <w:t>Arnaoudov</w:t>
      </w:r>
      <w:proofErr w:type="spellEnd"/>
      <w:r>
        <w:rPr>
          <w:sz w:val="28"/>
          <w:szCs w:val="28"/>
          <w:lang w:val="de-DE"/>
        </w:rPr>
        <w:t>. Ihre Ideen sind auch verbal formuliert. Für alle drei ist die Monodie als Denkweise sowie die Benutzung von Archetypen als Botschaften charakteristisch.</w:t>
      </w:r>
    </w:p>
    <w:p w:rsidR="00182B12" w:rsidRDefault="00182B12" w:rsidP="00182B12">
      <w:pPr>
        <w:spacing w:after="100" w:afterAutospacing="1" w:line="360" w:lineRule="auto"/>
        <w:ind w:right="-284"/>
        <w:jc w:val="both"/>
        <w:rPr>
          <w:sz w:val="28"/>
          <w:lang w:val="de-DE"/>
        </w:rPr>
      </w:pPr>
      <w:r>
        <w:rPr>
          <w:sz w:val="28"/>
          <w:lang w:val="de-DE"/>
        </w:rPr>
        <w:t xml:space="preserve">Dimiter Christoff zieht Archetypen aus der </w:t>
      </w:r>
      <w:proofErr w:type="spellStart"/>
      <w:r>
        <w:rPr>
          <w:sz w:val="28"/>
          <w:lang w:val="de-DE"/>
        </w:rPr>
        <w:t>Diaphonie</w:t>
      </w:r>
      <w:proofErr w:type="spellEnd"/>
      <w:r>
        <w:rPr>
          <w:sz w:val="28"/>
          <w:lang w:val="de-DE"/>
        </w:rPr>
        <w:t xml:space="preserve"> der </w:t>
      </w:r>
      <w:proofErr w:type="spellStart"/>
      <w:r>
        <w:rPr>
          <w:sz w:val="28"/>
          <w:lang w:val="de-DE"/>
        </w:rPr>
        <w:t>Schopen</w:t>
      </w:r>
      <w:proofErr w:type="spellEnd"/>
      <w:r>
        <w:rPr>
          <w:sz w:val="28"/>
          <w:lang w:val="de-DE"/>
        </w:rPr>
        <w:t xml:space="preserve"> (einer bulgarischen ethnographischen Gruppe) heraus und formuliert sie als „objektives Material“. Die Idee für die Monodie als „objektives Material“ ist seine Reaktion auf den </w:t>
      </w:r>
      <w:proofErr w:type="spellStart"/>
      <w:r>
        <w:rPr>
          <w:sz w:val="28"/>
          <w:lang w:val="de-DE"/>
        </w:rPr>
        <w:t>Serialismus</w:t>
      </w:r>
      <w:proofErr w:type="spellEnd"/>
      <w:r>
        <w:rPr>
          <w:sz w:val="28"/>
          <w:lang w:val="de-DE"/>
        </w:rPr>
        <w:t xml:space="preserve"> der 60er Jahre des 20. Jahrhunderts, für ihn ist das ein neuer Weg für eine neue Denkweise. Der Komponist realisiert einen Klangprozess, der als ein Raum strukturierter und entfalteter Klangarchetypen beschrieben werden kann (nach Carl Gustav Jung). Durch Bewegungen – Botschaften berührt er unvergängliche Themen, auf die oft schon die Titel der Werke deuten, wie zum Beispiel der Kompositionen für Sinfonieorchester </w:t>
      </w:r>
      <w:r>
        <w:rPr>
          <w:i/>
          <w:iCs/>
          <w:sz w:val="28"/>
          <w:lang w:val="de-DE"/>
        </w:rPr>
        <w:t>Hinauf – hoch oben – ich suche dich</w:t>
      </w:r>
      <w:r>
        <w:rPr>
          <w:sz w:val="28"/>
          <w:lang w:val="de-DE"/>
        </w:rPr>
        <w:t xml:space="preserve"> (1993); </w:t>
      </w:r>
      <w:r>
        <w:rPr>
          <w:i/>
          <w:iCs/>
          <w:sz w:val="28"/>
          <w:lang w:val="de-DE"/>
        </w:rPr>
        <w:t>Ich schwinge mich empor in das Chaos</w:t>
      </w:r>
      <w:r>
        <w:rPr>
          <w:sz w:val="28"/>
          <w:lang w:val="de-DE"/>
        </w:rPr>
        <w:t xml:space="preserve"> (1994); </w:t>
      </w:r>
      <w:r>
        <w:rPr>
          <w:i/>
          <w:iCs/>
          <w:sz w:val="28"/>
          <w:lang w:val="de-DE"/>
        </w:rPr>
        <w:t>Dort oben leuchtet...</w:t>
      </w:r>
      <w:r>
        <w:rPr>
          <w:sz w:val="28"/>
          <w:lang w:val="de-DE"/>
        </w:rPr>
        <w:t xml:space="preserve"> (1997); </w:t>
      </w:r>
      <w:r>
        <w:rPr>
          <w:i/>
          <w:iCs/>
          <w:sz w:val="28"/>
          <w:lang w:val="de-DE"/>
        </w:rPr>
        <w:t>Es war vorausgesagt</w:t>
      </w:r>
      <w:r>
        <w:rPr>
          <w:sz w:val="28"/>
          <w:lang w:val="de-DE"/>
        </w:rPr>
        <w:t xml:space="preserve"> (1999); </w:t>
      </w:r>
      <w:r>
        <w:rPr>
          <w:i/>
          <w:iCs/>
          <w:sz w:val="28"/>
          <w:lang w:val="de-DE"/>
        </w:rPr>
        <w:t>Aufgewühlt hinauf</w:t>
      </w:r>
      <w:r>
        <w:rPr>
          <w:sz w:val="28"/>
          <w:lang w:val="de-DE"/>
        </w:rPr>
        <w:t xml:space="preserve"> für Klavier und Orchester (2005); </w:t>
      </w:r>
      <w:r>
        <w:rPr>
          <w:i/>
          <w:iCs/>
          <w:sz w:val="28"/>
          <w:lang w:val="de-DE"/>
        </w:rPr>
        <w:t>Schweifende Toccata</w:t>
      </w:r>
      <w:r>
        <w:rPr>
          <w:sz w:val="28"/>
          <w:lang w:val="de-DE"/>
        </w:rPr>
        <w:t xml:space="preserve"> für Klavier und Orchester (2007); </w:t>
      </w:r>
      <w:r>
        <w:rPr>
          <w:i/>
          <w:iCs/>
          <w:sz w:val="28"/>
          <w:lang w:val="de-DE"/>
        </w:rPr>
        <w:t>Es funkelt, es steigt auf</w:t>
      </w:r>
      <w:r>
        <w:rPr>
          <w:sz w:val="28"/>
          <w:lang w:val="de-DE"/>
        </w:rPr>
        <w:t xml:space="preserve"> (2010). Hier möchte ich hervorheben, dass sich Dimiter Christoff in einer Reihe theoretischer Texte im Laufe von fast fünfzig Jahren mit dieser Methode auseinandersetzt. Ihre völlige Entfaltung gelingt ihm in seinem Werk „Grundlegende Voraussetzungen für </w:t>
      </w:r>
      <w:r>
        <w:rPr>
          <w:sz w:val="28"/>
          <w:lang w:val="de-DE"/>
        </w:rPr>
        <w:lastRenderedPageBreak/>
        <w:t>die kompositorische Phantasie“ (2009)</w:t>
      </w:r>
      <w:r>
        <w:rPr>
          <w:rStyle w:val="FootnoteReference"/>
          <w:rFonts w:eastAsiaTheme="majorEastAsia"/>
          <w:sz w:val="28"/>
          <w:lang w:val="de-DE"/>
        </w:rPr>
        <w:footnoteReference w:id="3"/>
      </w:r>
      <w:r>
        <w:rPr>
          <w:sz w:val="28"/>
          <w:lang w:val="de-DE"/>
        </w:rPr>
        <w:t xml:space="preserve">. Sein umfangreiches Schaffen umfasst alle Genres – von Sinfonie- und Chorwerken bis zu Kompositionen für Kammerensembles und Solo, darunter ein Zyklus von 32 Klaviersonaten, 24 </w:t>
      </w:r>
      <w:proofErr w:type="spellStart"/>
      <w:r>
        <w:rPr>
          <w:sz w:val="28"/>
          <w:lang w:val="de-DE"/>
        </w:rPr>
        <w:t>Etuden</w:t>
      </w:r>
      <w:proofErr w:type="spellEnd"/>
      <w:r>
        <w:rPr>
          <w:sz w:val="28"/>
          <w:lang w:val="de-DE"/>
        </w:rPr>
        <w:t xml:space="preserve"> – Bilder für Harfe u. a.</w:t>
      </w:r>
      <w:r>
        <w:rPr>
          <w:rStyle w:val="FootnoteReference"/>
          <w:rFonts w:eastAsiaTheme="majorEastAsia"/>
          <w:sz w:val="28"/>
          <w:lang w:val="de-DE"/>
        </w:rPr>
        <w:footnoteReference w:id="4"/>
      </w:r>
    </w:p>
    <w:p w:rsidR="00182B12" w:rsidRDefault="00182B12" w:rsidP="00182B12">
      <w:pPr>
        <w:spacing w:after="100" w:afterAutospacing="1" w:line="360" w:lineRule="auto"/>
        <w:ind w:right="-284"/>
        <w:jc w:val="both"/>
        <w:rPr>
          <w:sz w:val="28"/>
          <w:szCs w:val="22"/>
        </w:rPr>
      </w:pPr>
      <w:r>
        <w:rPr>
          <w:sz w:val="28"/>
          <w:szCs w:val="22"/>
          <w:lang w:val="de-DE"/>
        </w:rPr>
        <w:t xml:space="preserve">In dem Buch „Die Welt meiner Musik“, das 2008 in deutscher und bulgarischer Sprache zugleich erschienen ist, teilt Wladimir </w:t>
      </w:r>
      <w:proofErr w:type="spellStart"/>
      <w:r>
        <w:rPr>
          <w:sz w:val="28"/>
          <w:szCs w:val="22"/>
          <w:lang w:val="de-DE"/>
        </w:rPr>
        <w:t>Panchev</w:t>
      </w:r>
      <w:proofErr w:type="spellEnd"/>
      <w:r>
        <w:rPr>
          <w:rStyle w:val="FootnoteReference"/>
          <w:rFonts w:eastAsiaTheme="majorEastAsia"/>
          <w:sz w:val="28"/>
          <w:szCs w:val="22"/>
          <w:lang w:val="de-DE"/>
        </w:rPr>
        <w:footnoteReference w:id="5"/>
      </w:r>
      <w:r>
        <w:rPr>
          <w:sz w:val="28"/>
          <w:szCs w:val="22"/>
          <w:lang w:val="de-DE"/>
        </w:rPr>
        <w:t xml:space="preserve"> mit</w:t>
      </w:r>
      <w:r>
        <w:rPr>
          <w:sz w:val="28"/>
          <w:lang w:val="de-DE"/>
        </w:rPr>
        <w:t>, dass er „die Schönheit des Klangraumes und seine geistige Substanz anstrebt“</w:t>
      </w:r>
      <w:r>
        <w:rPr>
          <w:rStyle w:val="FootnoteReference"/>
          <w:rFonts w:eastAsiaTheme="majorEastAsia"/>
          <w:sz w:val="28"/>
          <w:lang w:val="de-DE"/>
        </w:rPr>
        <w:footnoteReference w:id="6"/>
      </w:r>
      <w:r>
        <w:rPr>
          <w:sz w:val="28"/>
          <w:lang w:val="de-DE"/>
        </w:rPr>
        <w:t xml:space="preserve">. </w:t>
      </w:r>
      <w:r>
        <w:rPr>
          <w:sz w:val="28"/>
          <w:szCs w:val="22"/>
          <w:lang w:val="de-DE"/>
        </w:rPr>
        <w:t xml:space="preserve">Seine Musik strahlt geistige Energie aus. Seine musikalische Sprache ist sofort erkennbar und folgt atonalen, seriellen, auch aleatorischen Prinzipien, die mit den </w:t>
      </w:r>
      <w:proofErr w:type="spellStart"/>
      <w:r>
        <w:rPr>
          <w:sz w:val="28"/>
          <w:szCs w:val="22"/>
          <w:lang w:val="de-DE"/>
        </w:rPr>
        <w:t>Intonationen</w:t>
      </w:r>
      <w:proofErr w:type="spellEnd"/>
      <w:r>
        <w:rPr>
          <w:sz w:val="28"/>
          <w:szCs w:val="22"/>
          <w:lang w:val="de-DE"/>
        </w:rPr>
        <w:t xml:space="preserve"> der bulgarischen und indischen archaischen Folklore, mit Kirchengesängen und anderen in Beziehung stehen. Zum Beispiel </w:t>
      </w:r>
      <w:r>
        <w:rPr>
          <w:i/>
          <w:iCs/>
          <w:sz w:val="28"/>
          <w:szCs w:val="22"/>
          <w:lang w:val="de-DE"/>
        </w:rPr>
        <w:t xml:space="preserve">Gesänge (Songs) </w:t>
      </w:r>
      <w:r>
        <w:rPr>
          <w:sz w:val="28"/>
          <w:szCs w:val="22"/>
          <w:lang w:val="de-DE"/>
        </w:rPr>
        <w:t xml:space="preserve">für Frauenstimme und Kammerensemble (1992), </w:t>
      </w:r>
      <w:r>
        <w:rPr>
          <w:i/>
          <w:iCs/>
          <w:sz w:val="28"/>
          <w:szCs w:val="22"/>
          <w:lang w:val="de-DE"/>
        </w:rPr>
        <w:t>Krishna-Spiele</w:t>
      </w:r>
      <w:r>
        <w:rPr>
          <w:sz w:val="28"/>
          <w:szCs w:val="22"/>
          <w:lang w:val="de-DE"/>
        </w:rPr>
        <w:t xml:space="preserve"> für Solo-Flöte und Kammerensemble (2002) und </w:t>
      </w:r>
      <w:proofErr w:type="spellStart"/>
      <w:r>
        <w:rPr>
          <w:i/>
          <w:iCs/>
          <w:sz w:val="28"/>
          <w:szCs w:val="22"/>
          <w:lang w:val="de-DE"/>
        </w:rPr>
        <w:t>Lalita</w:t>
      </w:r>
      <w:proofErr w:type="spellEnd"/>
      <w:r>
        <w:rPr>
          <w:i/>
          <w:iCs/>
          <w:sz w:val="28"/>
          <w:szCs w:val="22"/>
          <w:lang w:val="de-DE"/>
        </w:rPr>
        <w:t>-Gesänge</w:t>
      </w:r>
      <w:r>
        <w:rPr>
          <w:sz w:val="28"/>
          <w:szCs w:val="22"/>
          <w:lang w:val="de-DE"/>
        </w:rPr>
        <w:t xml:space="preserve"> für Solo-Posaune und sieben Instrumentalisten (2003/04),</w:t>
      </w:r>
      <w:r>
        <w:rPr>
          <w:i/>
          <w:iCs/>
          <w:sz w:val="28"/>
          <w:szCs w:val="22"/>
          <w:lang w:val="de-DE"/>
        </w:rPr>
        <w:t xml:space="preserve"> Erschaffung des neuen Adam. </w:t>
      </w:r>
      <w:proofErr w:type="spellStart"/>
      <w:r>
        <w:rPr>
          <w:i/>
          <w:iCs/>
          <w:sz w:val="28"/>
          <w:szCs w:val="22"/>
          <w:lang w:val="de-DE"/>
        </w:rPr>
        <w:t>Danov</w:t>
      </w:r>
      <w:proofErr w:type="spellEnd"/>
      <w:r>
        <w:rPr>
          <w:i/>
          <w:iCs/>
          <w:sz w:val="28"/>
          <w:szCs w:val="22"/>
          <w:lang w:val="de-DE"/>
        </w:rPr>
        <w:t xml:space="preserve">-Lieder </w:t>
      </w:r>
      <w:r>
        <w:rPr>
          <w:sz w:val="28"/>
          <w:szCs w:val="22"/>
          <w:lang w:val="de-DE"/>
        </w:rPr>
        <w:t>(1993/94)</w:t>
      </w:r>
      <w:r>
        <w:rPr>
          <w:i/>
          <w:iCs/>
          <w:sz w:val="28"/>
          <w:szCs w:val="22"/>
          <w:lang w:val="de-DE"/>
        </w:rPr>
        <w:t xml:space="preserve"> –</w:t>
      </w:r>
      <w:r>
        <w:rPr>
          <w:sz w:val="28"/>
          <w:szCs w:val="22"/>
          <w:lang w:val="de-DE"/>
        </w:rPr>
        <w:t xml:space="preserve"> Kantate für zwei Frauenstimmen und 19 Instrumente nach biblischen Texten der Genesis, </w:t>
      </w:r>
      <w:r>
        <w:rPr>
          <w:i/>
          <w:iCs/>
          <w:sz w:val="28"/>
          <w:szCs w:val="22"/>
          <w:lang w:val="de-DE"/>
        </w:rPr>
        <w:t xml:space="preserve">Lieder meiner Vorfahren </w:t>
      </w:r>
      <w:r>
        <w:rPr>
          <w:sz w:val="28"/>
          <w:szCs w:val="22"/>
          <w:lang w:val="de-DE"/>
        </w:rPr>
        <w:t xml:space="preserve">für Stimme und Elektronik (2008), „und in der neuen CD </w:t>
      </w:r>
      <w:r>
        <w:rPr>
          <w:i/>
          <w:iCs/>
          <w:sz w:val="28"/>
          <w:szCs w:val="22"/>
          <w:lang w:val="de-DE"/>
        </w:rPr>
        <w:t xml:space="preserve">Lieder (und Musik) meiner Vorfahren </w:t>
      </w:r>
      <w:r>
        <w:rPr>
          <w:sz w:val="28"/>
          <w:szCs w:val="22"/>
          <w:lang w:val="de-DE"/>
        </w:rPr>
        <w:t xml:space="preserve">ist eine Reihe von 7 Quartetten plus Epilog als Abschlussstück ausgewählt. Die Werke wurden nach einem authentischen und archaischen Material von </w:t>
      </w:r>
      <w:r>
        <w:rPr>
          <w:sz w:val="28"/>
          <w:szCs w:val="22"/>
          <w:lang w:val="de-DE"/>
        </w:rPr>
        <w:lastRenderedPageBreak/>
        <w:t xml:space="preserve">österreichischen und bulgarischen Gesängen und Instrumentalstücken (Volks- und Sakralmusik) komponiert.“ </w:t>
      </w:r>
      <w:r>
        <w:rPr>
          <w:sz w:val="28"/>
          <w:szCs w:val="22"/>
        </w:rPr>
        <w:t>(</w:t>
      </w:r>
      <w:proofErr w:type="spellStart"/>
      <w:r>
        <w:rPr>
          <w:sz w:val="28"/>
          <w:szCs w:val="22"/>
        </w:rPr>
        <w:t>Wladimir</w:t>
      </w:r>
      <w:proofErr w:type="spellEnd"/>
      <w:r>
        <w:rPr>
          <w:sz w:val="28"/>
          <w:szCs w:val="22"/>
        </w:rPr>
        <w:t xml:space="preserve"> </w:t>
      </w:r>
      <w:proofErr w:type="spellStart"/>
      <w:r>
        <w:rPr>
          <w:sz w:val="28"/>
          <w:szCs w:val="22"/>
        </w:rPr>
        <w:t>Panchev</w:t>
      </w:r>
      <w:proofErr w:type="spellEnd"/>
      <w:r>
        <w:rPr>
          <w:sz w:val="28"/>
          <w:szCs w:val="22"/>
        </w:rPr>
        <w:t>)</w:t>
      </w:r>
      <w:r>
        <w:rPr>
          <w:rStyle w:val="FootnoteReference"/>
          <w:rFonts w:eastAsiaTheme="majorEastAsia"/>
          <w:sz w:val="28"/>
          <w:szCs w:val="22"/>
        </w:rPr>
        <w:footnoteReference w:id="7"/>
      </w:r>
      <w:r>
        <w:rPr>
          <w:sz w:val="28"/>
          <w:szCs w:val="22"/>
        </w:rPr>
        <w:t xml:space="preserve"> </w:t>
      </w:r>
    </w:p>
    <w:p w:rsidR="00182B12" w:rsidRDefault="00182B12" w:rsidP="00182B12">
      <w:pPr>
        <w:pStyle w:val="BodyText"/>
        <w:spacing w:after="100" w:afterAutospacing="1"/>
        <w:ind w:right="-284"/>
        <w:rPr>
          <w:szCs w:val="22"/>
        </w:rPr>
      </w:pPr>
      <w:proofErr w:type="spellStart"/>
      <w:r>
        <w:rPr>
          <w:szCs w:val="22"/>
        </w:rPr>
        <w:t>Gheorghi</w:t>
      </w:r>
      <w:proofErr w:type="spellEnd"/>
      <w:r>
        <w:rPr>
          <w:szCs w:val="22"/>
        </w:rPr>
        <w:t xml:space="preserve"> </w:t>
      </w:r>
      <w:proofErr w:type="spellStart"/>
      <w:r>
        <w:rPr>
          <w:szCs w:val="22"/>
        </w:rPr>
        <w:t>Arnaoudov</w:t>
      </w:r>
      <w:proofErr w:type="spellEnd"/>
      <w:r>
        <w:rPr>
          <w:szCs w:val="22"/>
        </w:rPr>
        <w:t xml:space="preserve"> komponiert in verschiedenen Genres</w:t>
      </w:r>
      <w:r>
        <w:rPr>
          <w:rStyle w:val="FootnoteReference"/>
          <w:rFonts w:eastAsiaTheme="majorEastAsia"/>
          <w:szCs w:val="22"/>
        </w:rPr>
        <w:footnoteReference w:id="8"/>
      </w:r>
      <w:r>
        <w:rPr>
          <w:szCs w:val="22"/>
        </w:rPr>
        <w:t xml:space="preserve">. Er ist einer der interessantesten und meistgespielten zeitgenössischen Komponisten, die in Bulgarien leben und schaffen, mit einer Reihe von Uraufführungen seiner Werke im Ausland. Sich der Vergangenheit zuzuwenden bedeutet für ihn sich dem geistigen Raum zuzuwenden, dem Raum der unvergänglichen Werte und der an sie gerichteten Botschaften der verschiedenen Zeitepochen. Er ist Autor von Kompositionszyklen nach alten bulgarischen Texten aus dem frühen Mittelalter, nach authentischen archaischen orphischen Texten und </w:t>
      </w:r>
      <w:proofErr w:type="spellStart"/>
      <w:r>
        <w:rPr>
          <w:szCs w:val="22"/>
        </w:rPr>
        <w:t>Ritualien</w:t>
      </w:r>
      <w:proofErr w:type="spellEnd"/>
      <w:r>
        <w:rPr>
          <w:szCs w:val="22"/>
        </w:rPr>
        <w:t>, von Klangforschungen und Fiktionen, basiert auf der Musik der Gotik und der Renaissance. Die Suche nach dem Licht in der Musik ist für den Komponisten der Ausdruck einer „eigenartigen Neorenaissance“</w:t>
      </w:r>
      <w:r>
        <w:rPr>
          <w:rStyle w:val="FootnoteReference"/>
          <w:rFonts w:eastAsiaTheme="majorEastAsia"/>
          <w:szCs w:val="22"/>
        </w:rPr>
        <w:footnoteReference w:id="9"/>
      </w:r>
      <w:r>
        <w:rPr>
          <w:szCs w:val="22"/>
        </w:rPr>
        <w:t>. Das teilt er in einer Reihe von Annotationen mit sowie in dem theoretischen Text „Stilistische Wechselwirkungen in der schöpferischen Arbeit des Komponisten in der Epoche der Postmoderne“ (2012)</w:t>
      </w:r>
      <w:r>
        <w:rPr>
          <w:rStyle w:val="FootnoteReference"/>
          <w:rFonts w:eastAsiaTheme="majorEastAsia"/>
          <w:szCs w:val="22"/>
        </w:rPr>
        <w:footnoteReference w:id="10"/>
      </w:r>
      <w:r>
        <w:rPr>
          <w:szCs w:val="22"/>
        </w:rPr>
        <w:t>. Er benutzt verschiedene Techniken (einschließlich solcher aus dem Arsenal der Musik-Avantgarde), verleiht aber ihrer Substanz einen neuen Sinn. Nehmen wir als Beispiel den „intensiven Minimalismus“ – jeder Ton ist sinnbeladen, besitzt seine eigenen Klangfarbencharakteristiken. So gelingt ihm, ein neues sinnlich-semantisches Feld zu schaffen.</w:t>
      </w:r>
    </w:p>
    <w:p w:rsidR="00182B12" w:rsidRDefault="00182B12" w:rsidP="00182B12">
      <w:pPr>
        <w:pStyle w:val="BodyText"/>
        <w:spacing w:after="100" w:afterAutospacing="1"/>
        <w:ind w:right="-284"/>
      </w:pPr>
      <w:r>
        <w:rPr>
          <w:szCs w:val="22"/>
        </w:rPr>
        <w:lastRenderedPageBreak/>
        <w:t xml:space="preserve">In einer Reihe seiner Werke wendet sich der Komponist alten Schichten des bulgarischen Folkloregesangs zu, er ästhetisiert ihn zum Muster des Geistigen, des Ewigen und Unvergänglichen. So benutzt er zum Beispiel in den Zyklen </w:t>
      </w:r>
      <w:r>
        <w:rPr>
          <w:i/>
          <w:iCs/>
          <w:szCs w:val="22"/>
        </w:rPr>
        <w:t>Vergessene Lieder</w:t>
      </w:r>
      <w:r>
        <w:rPr>
          <w:szCs w:val="22"/>
        </w:rPr>
        <w:t xml:space="preserve"> (</w:t>
      </w:r>
      <w:proofErr w:type="spellStart"/>
      <w:r>
        <w:rPr>
          <w:i/>
          <w:iCs/>
          <w:szCs w:val="22"/>
        </w:rPr>
        <w:t>Forgotten</w:t>
      </w:r>
      <w:proofErr w:type="spellEnd"/>
      <w:r>
        <w:rPr>
          <w:i/>
          <w:iCs/>
          <w:szCs w:val="22"/>
        </w:rPr>
        <w:t xml:space="preserve"> Songs</w:t>
      </w:r>
      <w:r>
        <w:rPr>
          <w:szCs w:val="22"/>
        </w:rPr>
        <w:t xml:space="preserve">) und </w:t>
      </w:r>
      <w:proofErr w:type="spellStart"/>
      <w:r>
        <w:rPr>
          <w:i/>
          <w:iCs/>
          <w:szCs w:val="22"/>
        </w:rPr>
        <w:t>Ritualien</w:t>
      </w:r>
      <w:proofErr w:type="spellEnd"/>
      <w:r>
        <w:rPr>
          <w:szCs w:val="22"/>
        </w:rPr>
        <w:t xml:space="preserve"> für verschiedene Ensembles</w:t>
      </w:r>
      <w:r>
        <w:rPr>
          <w:rStyle w:val="FootnoteReference"/>
          <w:rFonts w:eastAsiaTheme="majorEastAsia"/>
          <w:szCs w:val="22"/>
        </w:rPr>
        <w:footnoteReference w:id="11"/>
      </w:r>
      <w:r>
        <w:rPr>
          <w:szCs w:val="22"/>
        </w:rPr>
        <w:t xml:space="preserve"> melodische Klanggebilde, mit denen er bestrebt ist, dem Original ein neues Leben einzuhauchen. </w:t>
      </w:r>
      <w:proofErr w:type="spellStart"/>
      <w:r>
        <w:rPr>
          <w:szCs w:val="22"/>
        </w:rPr>
        <w:t>Arnaoudov</w:t>
      </w:r>
      <w:proofErr w:type="spellEnd"/>
      <w:r>
        <w:rPr>
          <w:szCs w:val="22"/>
        </w:rPr>
        <w:t xml:space="preserve"> ist bemüht, so delikat wie nur möglich einzugreifen. Derartige Haltung zum Original ist charakteristisch für eine Reihe seiner Stücke, denen liturgische Melodien und Texte zugrunde liegen. Der kompositorische Eingriff von </w:t>
      </w:r>
      <w:proofErr w:type="spellStart"/>
      <w:r>
        <w:rPr>
          <w:szCs w:val="22"/>
        </w:rPr>
        <w:t>Gheorghi</w:t>
      </w:r>
      <w:proofErr w:type="spellEnd"/>
      <w:r>
        <w:rPr>
          <w:szCs w:val="22"/>
        </w:rPr>
        <w:t xml:space="preserve"> </w:t>
      </w:r>
      <w:proofErr w:type="spellStart"/>
      <w:r>
        <w:rPr>
          <w:szCs w:val="22"/>
        </w:rPr>
        <w:t>Arnaoudov</w:t>
      </w:r>
      <w:proofErr w:type="spellEnd"/>
      <w:r>
        <w:rPr>
          <w:szCs w:val="22"/>
        </w:rPr>
        <w:t xml:space="preserve"> ist bei der Analyse des Notentextes sichtbar, bei der Darbietung wird aber das Gefühl der Übereinstimmung mit Original vermittelt. An manchen Stellen bleibt </w:t>
      </w:r>
      <w:r>
        <w:t>der Eingriff des Künstlers nahezu an der Grenze des Hörvermögens.</w:t>
      </w:r>
    </w:p>
    <w:p w:rsidR="00182B12" w:rsidRDefault="00182B12" w:rsidP="00182B12">
      <w:pPr>
        <w:pStyle w:val="BodyText"/>
        <w:spacing w:after="100" w:afterAutospacing="1"/>
        <w:ind w:right="-284"/>
        <w:rPr>
          <w:szCs w:val="22"/>
        </w:rPr>
      </w:pPr>
      <w:r>
        <w:t xml:space="preserve">Die Neugeburt des Originals ist kennzeichnend auch für die 2009 komponierten </w:t>
      </w:r>
      <w:r>
        <w:rPr>
          <w:i/>
          <w:iCs/>
        </w:rPr>
        <w:t xml:space="preserve">Klangverpackungen I (Sound </w:t>
      </w:r>
      <w:proofErr w:type="spellStart"/>
      <w:r>
        <w:rPr>
          <w:i/>
          <w:iCs/>
        </w:rPr>
        <w:t>wrappings</w:t>
      </w:r>
      <w:proofErr w:type="spellEnd"/>
      <w:r>
        <w:rPr>
          <w:i/>
          <w:iCs/>
        </w:rPr>
        <w:t xml:space="preserve"> I) – Mozart </w:t>
      </w:r>
      <w:proofErr w:type="spellStart"/>
      <w:r>
        <w:rPr>
          <w:i/>
          <w:iCs/>
        </w:rPr>
        <w:t>wrappings</w:t>
      </w:r>
      <w:proofErr w:type="spellEnd"/>
      <w:r>
        <w:t xml:space="preserve"> für zwei Klaviere und </w:t>
      </w:r>
      <w:r>
        <w:rPr>
          <w:i/>
          <w:iCs/>
        </w:rPr>
        <w:t xml:space="preserve">Klangverpackungen II (Sound </w:t>
      </w:r>
      <w:proofErr w:type="spellStart"/>
      <w:r>
        <w:rPr>
          <w:i/>
          <w:iCs/>
        </w:rPr>
        <w:t>wrappings</w:t>
      </w:r>
      <w:proofErr w:type="spellEnd"/>
      <w:r>
        <w:rPr>
          <w:i/>
          <w:iCs/>
        </w:rPr>
        <w:t xml:space="preserve"> II) – Rameau </w:t>
      </w:r>
      <w:proofErr w:type="spellStart"/>
      <w:r>
        <w:rPr>
          <w:i/>
          <w:iCs/>
        </w:rPr>
        <w:t>wrappings</w:t>
      </w:r>
      <w:proofErr w:type="spellEnd"/>
      <w:r>
        <w:t xml:space="preserve"> für ein Klavier, sowie für </w:t>
      </w:r>
      <w:r>
        <w:rPr>
          <w:i/>
          <w:iCs/>
        </w:rPr>
        <w:t>Monodien</w:t>
      </w:r>
      <w:r>
        <w:t xml:space="preserve"> für ein Klavier. In </w:t>
      </w:r>
      <w:r>
        <w:rPr>
          <w:i/>
          <w:iCs/>
        </w:rPr>
        <w:t>Monodien</w:t>
      </w:r>
      <w:r>
        <w:t xml:space="preserve"> wurde das Klangmaterial des Originals auf verschiedene Weisen behandelt, nämlich als der Malerei oder der Bildhauerei entstammend</w:t>
      </w:r>
      <w:r>
        <w:rPr>
          <w:rStyle w:val="FootnoteReference"/>
          <w:rFonts w:eastAsiaTheme="majorEastAsia"/>
        </w:rPr>
        <w:footnoteReference w:id="12"/>
      </w:r>
      <w:r>
        <w:t xml:space="preserve">. </w:t>
      </w:r>
      <w:r>
        <w:rPr>
          <w:color w:val="000000"/>
          <w:szCs w:val="22"/>
        </w:rPr>
        <w:t xml:space="preserve">Und in </w:t>
      </w:r>
      <w:r>
        <w:rPr>
          <w:i/>
          <w:iCs/>
          <w:color w:val="000000"/>
          <w:szCs w:val="22"/>
        </w:rPr>
        <w:t xml:space="preserve">Le Rappel des Rameau </w:t>
      </w:r>
      <w:r>
        <w:t xml:space="preserve">(2009) werden Vergangenheit und Gegenwart, Gegenwart und Vergangenheit </w:t>
      </w:r>
      <w:proofErr w:type="spellStart"/>
      <w:r>
        <w:t>ineinanderverflochten</w:t>
      </w:r>
      <w:proofErr w:type="spellEnd"/>
      <w:r>
        <w:t xml:space="preserve">. Die Idee wird in verschiedene Zeitenabschnitte eingebaut. Die gleichmäßige rhythmische </w:t>
      </w:r>
      <w:proofErr w:type="spellStart"/>
      <w:r>
        <w:t>Pulsierung</w:t>
      </w:r>
      <w:proofErr w:type="spellEnd"/>
      <w:r>
        <w:t xml:space="preserve"> in den zwei Teilen ist der Ausdruck der Symmetrie in dem endlosen Kreis der Zeit, wie Ihn Douglas Hofstadter in seinem berühmten Buch „</w:t>
      </w:r>
      <w:proofErr w:type="spellStart"/>
      <w:r>
        <w:rPr>
          <w:bCs/>
        </w:rPr>
        <w:t>Gödel</w:t>
      </w:r>
      <w:proofErr w:type="spellEnd"/>
      <w:r>
        <w:rPr>
          <w:bCs/>
        </w:rPr>
        <w:t xml:space="preserve">, Escher, </w:t>
      </w:r>
      <w:r>
        <w:rPr>
          <w:bCs/>
        </w:rPr>
        <w:lastRenderedPageBreak/>
        <w:t>Bach“</w:t>
      </w:r>
      <w:r>
        <w:rPr>
          <w:rStyle w:val="FootnoteReference"/>
          <w:rFonts w:eastAsiaTheme="majorEastAsia"/>
          <w:bCs/>
          <w:i/>
          <w:iCs/>
        </w:rPr>
        <w:footnoteReference w:id="13"/>
      </w:r>
      <w:r>
        <w:rPr>
          <w:bCs/>
          <w:iCs/>
          <w:szCs w:val="22"/>
        </w:rPr>
        <w:t xml:space="preserve"> beschreibt. Laut seiner eigenen Worte benutzt </w:t>
      </w:r>
      <w:proofErr w:type="spellStart"/>
      <w:r>
        <w:rPr>
          <w:bCs/>
          <w:iCs/>
          <w:szCs w:val="22"/>
        </w:rPr>
        <w:t>Gheorghi</w:t>
      </w:r>
      <w:proofErr w:type="spellEnd"/>
      <w:r>
        <w:rPr>
          <w:bCs/>
          <w:iCs/>
          <w:szCs w:val="22"/>
        </w:rPr>
        <w:t xml:space="preserve"> </w:t>
      </w:r>
      <w:proofErr w:type="spellStart"/>
      <w:r>
        <w:rPr>
          <w:bCs/>
          <w:iCs/>
          <w:szCs w:val="22"/>
        </w:rPr>
        <w:t>Arnaoudov</w:t>
      </w:r>
      <w:proofErr w:type="spellEnd"/>
      <w:r>
        <w:rPr>
          <w:rStyle w:val="FootnoteReference"/>
          <w:rFonts w:eastAsiaTheme="majorEastAsia"/>
          <w:bCs/>
          <w:iCs/>
          <w:szCs w:val="22"/>
        </w:rPr>
        <w:footnoteReference w:id="14"/>
      </w:r>
      <w:r>
        <w:rPr>
          <w:bCs/>
          <w:iCs/>
          <w:szCs w:val="22"/>
        </w:rPr>
        <w:t xml:space="preserve"> </w:t>
      </w:r>
      <w:r>
        <w:rPr>
          <w:szCs w:val="22"/>
        </w:rPr>
        <w:t xml:space="preserve">„die surrealistische bewusste Wahrnehmung des Intervallspiels und der Konsonanz, die Umdeutung der „Cluster als barocke Klangtrauben“. Diese Bildhaftigkeit wird innerlich ständig behutsam erneuert. „Die verpackten Klänge“ sind die ewigen Ideen, die in den verschiedenen Zeitenabschnitten eingeflochten sind. In manchen </w:t>
      </w:r>
      <w:proofErr w:type="spellStart"/>
      <w:r>
        <w:rPr>
          <w:szCs w:val="22"/>
        </w:rPr>
        <w:t>Fakturzonen</w:t>
      </w:r>
      <w:proofErr w:type="spellEnd"/>
      <w:r>
        <w:rPr>
          <w:szCs w:val="22"/>
        </w:rPr>
        <w:t xml:space="preserve"> empfindet man eine nicht klingende, sondern vibrierende Realität, in die herrliche  durchsichtig gestickte Tonlinien und Sprenkel eingebaut werden. </w:t>
      </w:r>
    </w:p>
    <w:p w:rsidR="00182B12" w:rsidRDefault="00182B12" w:rsidP="00182B12">
      <w:pPr>
        <w:pStyle w:val="BodyText"/>
        <w:spacing w:after="100" w:afterAutospacing="1"/>
        <w:ind w:right="-284"/>
        <w:rPr>
          <w:szCs w:val="22"/>
        </w:rPr>
      </w:pPr>
      <w:r>
        <w:rPr>
          <w:szCs w:val="22"/>
        </w:rPr>
        <w:t xml:space="preserve">Besonders eindrucksvoll ist sein Werk für Chor und Orchester </w:t>
      </w:r>
      <w:r>
        <w:rPr>
          <w:i/>
          <w:iCs/>
          <w:szCs w:val="22"/>
        </w:rPr>
        <w:t>Die Leiden Jesu Christi nach den Psalmen des Propheten David</w:t>
      </w:r>
      <w:r>
        <w:rPr>
          <w:szCs w:val="22"/>
        </w:rPr>
        <w:t xml:space="preserve"> (</w:t>
      </w:r>
      <w:proofErr w:type="spellStart"/>
      <w:r>
        <w:rPr>
          <w:i/>
          <w:iCs/>
          <w:szCs w:val="22"/>
        </w:rPr>
        <w:t>Passio</w:t>
      </w:r>
      <w:proofErr w:type="spellEnd"/>
      <w:r>
        <w:rPr>
          <w:i/>
          <w:iCs/>
          <w:szCs w:val="22"/>
        </w:rPr>
        <w:t xml:space="preserve"> et mors Domini </w:t>
      </w:r>
      <w:proofErr w:type="spellStart"/>
      <w:r>
        <w:rPr>
          <w:i/>
          <w:iCs/>
          <w:szCs w:val="22"/>
        </w:rPr>
        <w:t>nostri</w:t>
      </w:r>
      <w:proofErr w:type="spellEnd"/>
      <w:r>
        <w:rPr>
          <w:i/>
          <w:iCs/>
          <w:szCs w:val="22"/>
        </w:rPr>
        <w:t xml:space="preserve"> Jesu Christi </w:t>
      </w:r>
      <w:proofErr w:type="spellStart"/>
      <w:r>
        <w:rPr>
          <w:i/>
          <w:iCs/>
          <w:szCs w:val="22"/>
        </w:rPr>
        <w:t>secundum</w:t>
      </w:r>
      <w:proofErr w:type="spellEnd"/>
      <w:r>
        <w:rPr>
          <w:i/>
          <w:iCs/>
          <w:szCs w:val="22"/>
        </w:rPr>
        <w:t xml:space="preserve"> </w:t>
      </w:r>
      <w:proofErr w:type="spellStart"/>
      <w:r>
        <w:rPr>
          <w:i/>
          <w:iCs/>
          <w:szCs w:val="22"/>
        </w:rPr>
        <w:t>Liber</w:t>
      </w:r>
      <w:proofErr w:type="spellEnd"/>
      <w:r>
        <w:rPr>
          <w:i/>
          <w:iCs/>
          <w:szCs w:val="22"/>
        </w:rPr>
        <w:t xml:space="preserve"> </w:t>
      </w:r>
      <w:proofErr w:type="spellStart"/>
      <w:r>
        <w:rPr>
          <w:i/>
          <w:iCs/>
          <w:szCs w:val="22"/>
        </w:rPr>
        <w:t>Psalmorum</w:t>
      </w:r>
      <w:proofErr w:type="spellEnd"/>
      <w:r>
        <w:rPr>
          <w:szCs w:val="22"/>
        </w:rPr>
        <w:t xml:space="preserve">) (2008) für Bass, Sopran, Chor und Orchester. Es wurde nach authentischen bulgarischen mittelalterlichen Texten aus dem Psalter von </w:t>
      </w:r>
      <w:proofErr w:type="spellStart"/>
      <w:r>
        <w:rPr>
          <w:szCs w:val="22"/>
        </w:rPr>
        <w:t>Tomič</w:t>
      </w:r>
      <w:proofErr w:type="spellEnd"/>
      <w:r>
        <w:rPr>
          <w:szCs w:val="22"/>
        </w:rPr>
        <w:t xml:space="preserve"> komponiert.</w:t>
      </w:r>
    </w:p>
    <w:p w:rsidR="00182B12" w:rsidRDefault="00182B12" w:rsidP="00182B12">
      <w:pPr>
        <w:spacing w:after="100" w:afterAutospacing="1" w:line="360" w:lineRule="auto"/>
        <w:ind w:right="-284"/>
        <w:jc w:val="both"/>
        <w:rPr>
          <w:sz w:val="28"/>
          <w:szCs w:val="22"/>
          <w:lang w:val="de-DE"/>
        </w:rPr>
      </w:pPr>
      <w:proofErr w:type="spellStart"/>
      <w:r>
        <w:rPr>
          <w:i/>
          <w:iCs/>
          <w:sz w:val="28"/>
          <w:szCs w:val="22"/>
          <w:lang w:val="de-DE"/>
        </w:rPr>
        <w:t>Blachernae</w:t>
      </w:r>
      <w:proofErr w:type="spellEnd"/>
      <w:r>
        <w:rPr>
          <w:i/>
          <w:iCs/>
          <w:sz w:val="28"/>
          <w:szCs w:val="22"/>
          <w:lang w:val="de-DE"/>
        </w:rPr>
        <w:t>. Grabschleier der Gottesmutter</w:t>
      </w:r>
      <w:r>
        <w:rPr>
          <w:sz w:val="28"/>
          <w:szCs w:val="22"/>
          <w:lang w:val="de-DE"/>
        </w:rPr>
        <w:t xml:space="preserve"> (</w:t>
      </w:r>
      <w:proofErr w:type="spellStart"/>
      <w:r>
        <w:rPr>
          <w:i/>
          <w:iCs/>
          <w:sz w:val="28"/>
          <w:szCs w:val="22"/>
          <w:lang w:val="de-DE"/>
        </w:rPr>
        <w:t>Blachernae</w:t>
      </w:r>
      <w:proofErr w:type="spellEnd"/>
      <w:r>
        <w:rPr>
          <w:i/>
          <w:iCs/>
          <w:sz w:val="28"/>
          <w:szCs w:val="22"/>
          <w:lang w:val="de-DE"/>
        </w:rPr>
        <w:t xml:space="preserve">. The </w:t>
      </w:r>
      <w:proofErr w:type="spellStart"/>
      <w:r>
        <w:rPr>
          <w:i/>
          <w:iCs/>
          <w:sz w:val="28"/>
          <w:szCs w:val="22"/>
          <w:lang w:val="de-DE"/>
        </w:rPr>
        <w:t>veil</w:t>
      </w:r>
      <w:proofErr w:type="spellEnd"/>
      <w:r>
        <w:rPr>
          <w:i/>
          <w:iCs/>
          <w:sz w:val="28"/>
          <w:szCs w:val="22"/>
          <w:lang w:val="de-DE"/>
        </w:rPr>
        <w:t xml:space="preserve"> </w:t>
      </w:r>
      <w:proofErr w:type="spellStart"/>
      <w:r>
        <w:rPr>
          <w:i/>
          <w:iCs/>
          <w:sz w:val="28"/>
          <w:szCs w:val="22"/>
          <w:lang w:val="de-DE"/>
        </w:rPr>
        <w:t>of</w:t>
      </w:r>
      <w:proofErr w:type="spellEnd"/>
      <w:r>
        <w:rPr>
          <w:i/>
          <w:iCs/>
          <w:sz w:val="28"/>
          <w:szCs w:val="22"/>
          <w:lang w:val="de-DE"/>
        </w:rPr>
        <w:t xml:space="preserve"> </w:t>
      </w:r>
      <w:proofErr w:type="spellStart"/>
      <w:r>
        <w:rPr>
          <w:i/>
          <w:iCs/>
          <w:sz w:val="28"/>
          <w:szCs w:val="22"/>
          <w:lang w:val="de-DE"/>
        </w:rPr>
        <w:t>our</w:t>
      </w:r>
      <w:proofErr w:type="spellEnd"/>
      <w:r>
        <w:rPr>
          <w:i/>
          <w:iCs/>
          <w:sz w:val="28"/>
          <w:szCs w:val="22"/>
          <w:lang w:val="de-DE"/>
        </w:rPr>
        <w:t xml:space="preserve"> Lady</w:t>
      </w:r>
      <w:r>
        <w:rPr>
          <w:sz w:val="28"/>
          <w:szCs w:val="22"/>
          <w:lang w:val="de-DE"/>
        </w:rPr>
        <w:t xml:space="preserve">) für Sinfonieorchester entstand Ende November – Dezember 2011 und wurde im Januar 2012 von den Sofioter Philharmonikern unter der Stabführung von Martin </w:t>
      </w:r>
      <w:proofErr w:type="spellStart"/>
      <w:r>
        <w:rPr>
          <w:sz w:val="28"/>
          <w:szCs w:val="22"/>
          <w:lang w:val="de-DE"/>
        </w:rPr>
        <w:t>Pantaleev</w:t>
      </w:r>
      <w:proofErr w:type="spellEnd"/>
      <w:r>
        <w:rPr>
          <w:rStyle w:val="FootnoteReference"/>
          <w:rFonts w:eastAsiaTheme="majorEastAsia"/>
          <w:sz w:val="28"/>
          <w:szCs w:val="22"/>
          <w:lang w:val="de-DE"/>
        </w:rPr>
        <w:footnoteReference w:id="15"/>
      </w:r>
      <w:r>
        <w:rPr>
          <w:sz w:val="28"/>
          <w:szCs w:val="22"/>
          <w:lang w:val="de-DE"/>
        </w:rPr>
        <w:t xml:space="preserve"> zum ersten Mal aufgeführt. Sehr interessant ist die Entstehungsgeschichte der Komposition, die der Autor als eine Reflexion über seinen Besuch heiliger Stätten in Istanbul beschreibt. Im Mittelpunkt dieser Reflexion steht die Ikone der Heiligen Jungfrau von </w:t>
      </w:r>
      <w:proofErr w:type="spellStart"/>
      <w:r>
        <w:rPr>
          <w:sz w:val="28"/>
          <w:szCs w:val="22"/>
          <w:lang w:val="de-DE"/>
        </w:rPr>
        <w:t>Blachernae</w:t>
      </w:r>
      <w:proofErr w:type="spellEnd"/>
      <w:r>
        <w:rPr>
          <w:rStyle w:val="FootnoteReference"/>
          <w:rFonts w:eastAsiaTheme="majorEastAsia"/>
          <w:sz w:val="28"/>
          <w:szCs w:val="22"/>
          <w:lang w:val="de-DE"/>
        </w:rPr>
        <w:footnoteReference w:id="16"/>
      </w:r>
      <w:r>
        <w:rPr>
          <w:sz w:val="28"/>
          <w:szCs w:val="22"/>
          <w:lang w:val="de-DE"/>
        </w:rPr>
        <w:t xml:space="preserve">. Diese früheste bildliche Darstellung der Heiligen Gottesmutter, gemalt von dem Evangelisten Lukas, ist bis heute noch erhalten geblieben. Es wurde eine </w:t>
      </w:r>
      <w:r>
        <w:rPr>
          <w:sz w:val="28"/>
          <w:szCs w:val="22"/>
          <w:lang w:val="de-DE"/>
        </w:rPr>
        <w:lastRenderedPageBreak/>
        <w:t>spezielle Maltechnik, Enkaustik, angewandt. Im Einklang mit den heiligen Traditionen wurden die Farbpigmente und der Wachs mit der Asche christlicher Märtyrer vermischt. Ob es sich um das Original handelt, oder um eine spätere Replik der Ikone, hat in diesem Falle keine besondere Bedeutung. Tief beeindruckend ist auch die Quelle mit heiligem Wasser. Wie die Legende erzählt, sind das die Tränen der Heiligen Jungfrau, die, von Engeln und Heiligen umgeben, vom Himmel hernieder kam, um für die Erlösung der ganzen Welt zu beten. Dann breitete sie ihren erhabenen Schleier über alle aus</w:t>
      </w:r>
      <w:r>
        <w:rPr>
          <w:rStyle w:val="FootnoteReference"/>
          <w:rFonts w:eastAsiaTheme="majorEastAsia"/>
          <w:sz w:val="28"/>
          <w:szCs w:val="22"/>
          <w:lang w:val="de-DE"/>
        </w:rPr>
        <w:footnoteReference w:id="17"/>
      </w:r>
      <w:r>
        <w:rPr>
          <w:sz w:val="28"/>
          <w:szCs w:val="22"/>
          <w:lang w:val="de-DE"/>
        </w:rPr>
        <w:t xml:space="preserve">. </w:t>
      </w:r>
      <w:proofErr w:type="spellStart"/>
      <w:r>
        <w:rPr>
          <w:sz w:val="28"/>
          <w:szCs w:val="22"/>
          <w:lang w:val="de-DE"/>
        </w:rPr>
        <w:t>Gheorghi</w:t>
      </w:r>
      <w:proofErr w:type="spellEnd"/>
      <w:r>
        <w:rPr>
          <w:sz w:val="28"/>
          <w:szCs w:val="22"/>
          <w:lang w:val="de-DE"/>
        </w:rPr>
        <w:t xml:space="preserve"> </w:t>
      </w:r>
      <w:proofErr w:type="spellStart"/>
      <w:r>
        <w:rPr>
          <w:sz w:val="28"/>
          <w:szCs w:val="22"/>
          <w:lang w:val="de-DE"/>
        </w:rPr>
        <w:t>Arnaoudov</w:t>
      </w:r>
      <w:proofErr w:type="spellEnd"/>
      <w:r>
        <w:rPr>
          <w:sz w:val="28"/>
          <w:szCs w:val="22"/>
          <w:lang w:val="de-DE"/>
        </w:rPr>
        <w:t xml:space="preserve"> taucht in dieses Energiefeld und verweilt lange in Bewunderung des Lichts, das ihn umgibt. Der Ton-Grundtonkomplex strebt nach oben (der Anfang, Takt 1 – 3: c</w:t>
      </w:r>
      <w:r>
        <w:rPr>
          <w:sz w:val="28"/>
          <w:szCs w:val="22"/>
          <w:vertAlign w:val="superscript"/>
          <w:lang w:val="de-DE"/>
        </w:rPr>
        <w:t>1</w:t>
      </w:r>
      <w:r>
        <w:rPr>
          <w:sz w:val="28"/>
          <w:szCs w:val="22"/>
          <w:lang w:val="de-DE"/>
        </w:rPr>
        <w:t xml:space="preserve"> – d</w:t>
      </w:r>
      <w:r>
        <w:rPr>
          <w:sz w:val="28"/>
          <w:szCs w:val="22"/>
          <w:vertAlign w:val="superscript"/>
          <w:lang w:val="de-DE"/>
        </w:rPr>
        <w:t>1</w:t>
      </w:r>
      <w:r>
        <w:rPr>
          <w:sz w:val="28"/>
          <w:szCs w:val="22"/>
          <w:lang w:val="de-DE"/>
        </w:rPr>
        <w:t xml:space="preserve"> – e</w:t>
      </w:r>
      <w:r>
        <w:rPr>
          <w:sz w:val="28"/>
          <w:szCs w:val="22"/>
          <w:vertAlign w:val="superscript"/>
          <w:lang w:val="de-DE"/>
        </w:rPr>
        <w:t>1</w:t>
      </w:r>
      <w:r>
        <w:rPr>
          <w:sz w:val="28"/>
          <w:szCs w:val="22"/>
          <w:lang w:val="de-DE"/>
        </w:rPr>
        <w:t xml:space="preserve"> – d</w:t>
      </w:r>
      <w:r>
        <w:rPr>
          <w:sz w:val="28"/>
          <w:szCs w:val="22"/>
          <w:vertAlign w:val="superscript"/>
          <w:lang w:val="de-DE"/>
        </w:rPr>
        <w:t>2</w:t>
      </w:r>
      <w:r>
        <w:rPr>
          <w:sz w:val="28"/>
          <w:szCs w:val="22"/>
          <w:lang w:val="de-DE"/>
        </w:rPr>
        <w:t xml:space="preserve"> – a</w:t>
      </w:r>
      <w:r>
        <w:rPr>
          <w:sz w:val="28"/>
          <w:szCs w:val="22"/>
          <w:vertAlign w:val="superscript"/>
          <w:lang w:val="de-DE"/>
        </w:rPr>
        <w:t>1</w:t>
      </w:r>
      <w:r>
        <w:rPr>
          <w:sz w:val="28"/>
          <w:szCs w:val="22"/>
          <w:lang w:val="de-DE"/>
        </w:rPr>
        <w:t xml:space="preserve"> – h</w:t>
      </w:r>
      <w:r>
        <w:rPr>
          <w:sz w:val="28"/>
          <w:szCs w:val="22"/>
          <w:vertAlign w:val="superscript"/>
          <w:lang w:val="de-DE"/>
        </w:rPr>
        <w:t>1</w:t>
      </w:r>
      <w:r>
        <w:rPr>
          <w:sz w:val="28"/>
          <w:szCs w:val="22"/>
          <w:lang w:val="de-DE"/>
        </w:rPr>
        <w:t>). Sein Urbild sind „die Klänge, die auch heute noch aus dem Tropfen der heiligen Quelle im südlichen Teil der Kirche herauszuhören sind. Als ob die Tränen auch heute noch unsere Erlösung zu erbeten suchen.“</w:t>
      </w:r>
      <w:r>
        <w:rPr>
          <w:rStyle w:val="FootnoteReference"/>
          <w:rFonts w:eastAsiaTheme="majorEastAsia"/>
          <w:sz w:val="28"/>
          <w:szCs w:val="22"/>
          <w:lang w:val="de-DE"/>
        </w:rPr>
        <w:footnoteReference w:id="18"/>
      </w:r>
      <w:r>
        <w:rPr>
          <w:sz w:val="28"/>
          <w:szCs w:val="22"/>
          <w:lang w:val="de-DE"/>
        </w:rPr>
        <w:t xml:space="preserve"> In den nächsten Takten entfaltet sich der Kla</w:t>
      </w:r>
      <w:r>
        <w:rPr>
          <w:sz w:val="28"/>
          <w:lang w:val="de-DE"/>
        </w:rPr>
        <w:t>ngraum bis d</w:t>
      </w:r>
      <w:r>
        <w:rPr>
          <w:sz w:val="28"/>
          <w:vertAlign w:val="superscript"/>
          <w:lang w:val="de-DE"/>
        </w:rPr>
        <w:t>3</w:t>
      </w:r>
      <w:r>
        <w:rPr>
          <w:sz w:val="28"/>
          <w:lang w:val="de-DE"/>
        </w:rPr>
        <w:t>: c</w:t>
      </w:r>
      <w:r>
        <w:rPr>
          <w:sz w:val="28"/>
          <w:vertAlign w:val="superscript"/>
          <w:lang w:val="de-DE"/>
        </w:rPr>
        <w:t>1</w:t>
      </w:r>
      <w:r>
        <w:rPr>
          <w:sz w:val="28"/>
          <w:lang w:val="de-DE"/>
        </w:rPr>
        <w:t xml:space="preserve"> – f</w:t>
      </w:r>
      <w:r>
        <w:rPr>
          <w:sz w:val="28"/>
          <w:vertAlign w:val="superscript"/>
          <w:lang w:val="de-DE"/>
        </w:rPr>
        <w:t>1</w:t>
      </w:r>
      <w:r>
        <w:rPr>
          <w:sz w:val="28"/>
          <w:lang w:val="de-DE"/>
        </w:rPr>
        <w:t xml:space="preserve"> – d</w:t>
      </w:r>
      <w:r>
        <w:rPr>
          <w:sz w:val="28"/>
          <w:vertAlign w:val="superscript"/>
          <w:lang w:val="de-DE"/>
        </w:rPr>
        <w:t>1</w:t>
      </w:r>
      <w:r>
        <w:rPr>
          <w:sz w:val="28"/>
          <w:lang w:val="de-DE"/>
        </w:rPr>
        <w:t xml:space="preserve"> – e</w:t>
      </w:r>
      <w:r>
        <w:rPr>
          <w:sz w:val="28"/>
          <w:vertAlign w:val="superscript"/>
          <w:lang w:val="de-DE"/>
        </w:rPr>
        <w:t>1</w:t>
      </w:r>
      <w:r>
        <w:rPr>
          <w:sz w:val="28"/>
          <w:lang w:val="de-DE"/>
        </w:rPr>
        <w:t xml:space="preserve"> – d</w:t>
      </w:r>
      <w:r>
        <w:rPr>
          <w:sz w:val="28"/>
          <w:vertAlign w:val="superscript"/>
          <w:lang w:val="de-DE"/>
        </w:rPr>
        <w:t>2</w:t>
      </w:r>
      <w:r>
        <w:rPr>
          <w:sz w:val="28"/>
          <w:lang w:val="de-DE"/>
        </w:rPr>
        <w:t xml:space="preserve"> – g</w:t>
      </w:r>
      <w:r>
        <w:rPr>
          <w:sz w:val="28"/>
          <w:vertAlign w:val="superscript"/>
          <w:lang w:val="de-DE"/>
        </w:rPr>
        <w:t>2</w:t>
      </w:r>
      <w:r>
        <w:rPr>
          <w:sz w:val="28"/>
          <w:lang w:val="de-DE"/>
        </w:rPr>
        <w:t xml:space="preserve"> – d</w:t>
      </w:r>
      <w:r>
        <w:rPr>
          <w:sz w:val="28"/>
          <w:vertAlign w:val="superscript"/>
          <w:lang w:val="de-DE"/>
        </w:rPr>
        <w:t>3</w:t>
      </w:r>
      <w:r>
        <w:rPr>
          <w:sz w:val="28"/>
          <w:lang w:val="de-DE"/>
        </w:rPr>
        <w:t xml:space="preserve">. Die Musik von </w:t>
      </w:r>
      <w:proofErr w:type="spellStart"/>
      <w:r>
        <w:rPr>
          <w:sz w:val="28"/>
          <w:lang w:val="de-DE"/>
        </w:rPr>
        <w:t>Arnaoudov</w:t>
      </w:r>
      <w:proofErr w:type="spellEnd"/>
      <w:r>
        <w:rPr>
          <w:sz w:val="28"/>
          <w:lang w:val="de-DE"/>
        </w:rPr>
        <w:t xml:space="preserve"> ist </w:t>
      </w:r>
      <w:proofErr w:type="spellStart"/>
      <w:r>
        <w:rPr>
          <w:sz w:val="28"/>
          <w:lang w:val="de-DE"/>
        </w:rPr>
        <w:t>reliefiert</w:t>
      </w:r>
      <w:proofErr w:type="spellEnd"/>
      <w:r>
        <w:rPr>
          <w:sz w:val="28"/>
          <w:lang w:val="de-DE"/>
        </w:rPr>
        <w:t>, fein und anmutig, aber zugleich auch erhaben und majestätisch, und erinnert an die</w:t>
      </w:r>
      <w:r>
        <w:rPr>
          <w:sz w:val="28"/>
          <w:szCs w:val="22"/>
          <w:lang w:val="de-DE"/>
        </w:rPr>
        <w:t xml:space="preserve"> byzantinische Architekturstilistik</w:t>
      </w:r>
      <w:r>
        <w:rPr>
          <w:sz w:val="28"/>
          <w:lang w:val="de-DE"/>
        </w:rPr>
        <w:t>. Der Komponist baut klar visualisierte Gestalten und Botschaften auf, die auch in der graphischen Notation der Partitur verfolgt werden können: feine, sanfte Melodien, erreicht durch durchsichtige, in breitem Register über das ganze Orchester verteilte  Imitationstechnik, die das Gefühl für eine vibrierende Klangfülle vermittelt, und mächtige Klangschichten als Sprenkel. Damit wird, wie der Komponist sagt, eine „gigantische Monodie“ aufgebaut, die ein fein detailliertes Mosaik aus Klangnuancen darstellt</w:t>
      </w:r>
      <w:r>
        <w:rPr>
          <w:rStyle w:val="FootnoteReference"/>
          <w:rFonts w:eastAsiaTheme="majorEastAsia"/>
          <w:sz w:val="28"/>
          <w:lang w:val="de-DE"/>
        </w:rPr>
        <w:footnoteReference w:id="19"/>
      </w:r>
      <w:r>
        <w:rPr>
          <w:sz w:val="28"/>
          <w:lang w:val="de-DE"/>
        </w:rPr>
        <w:t xml:space="preserve">. Im Schlusssatz verliert der </w:t>
      </w:r>
      <w:r>
        <w:rPr>
          <w:sz w:val="28"/>
          <w:lang w:val="de-DE"/>
        </w:rPr>
        <w:lastRenderedPageBreak/>
        <w:t>Grundkomplex aus vier Tönen (jetzt mit Stütze um Sekunde höher, e: f</w:t>
      </w:r>
      <w:r>
        <w:rPr>
          <w:sz w:val="28"/>
          <w:vertAlign w:val="superscript"/>
          <w:lang w:val="de-DE"/>
        </w:rPr>
        <w:t>1</w:t>
      </w:r>
      <w:r>
        <w:rPr>
          <w:sz w:val="28"/>
          <w:lang w:val="de-DE"/>
        </w:rPr>
        <w:t>–g</w:t>
      </w:r>
      <w:r>
        <w:rPr>
          <w:sz w:val="28"/>
          <w:vertAlign w:val="superscript"/>
          <w:lang w:val="de-DE"/>
        </w:rPr>
        <w:t>1</w:t>
      </w:r>
      <w:r>
        <w:rPr>
          <w:sz w:val="28"/>
          <w:lang w:val="de-DE"/>
        </w:rPr>
        <w:t>–g</w:t>
      </w:r>
      <w:r>
        <w:rPr>
          <w:sz w:val="28"/>
          <w:vertAlign w:val="superscript"/>
          <w:lang w:val="de-DE"/>
        </w:rPr>
        <w:t>2</w:t>
      </w:r>
      <w:r>
        <w:rPr>
          <w:sz w:val="28"/>
          <w:lang w:val="de-DE"/>
        </w:rPr>
        <w:t>– e</w:t>
      </w:r>
      <w:r>
        <w:rPr>
          <w:sz w:val="28"/>
          <w:vertAlign w:val="superscript"/>
          <w:lang w:val="de-DE"/>
        </w:rPr>
        <w:t>1</w:t>
      </w:r>
      <w:r>
        <w:rPr>
          <w:sz w:val="28"/>
          <w:lang w:val="de-DE"/>
        </w:rPr>
        <w:t>) seine materielle Substanz und versinkt in die Stille und die Ewigkeit.</w:t>
      </w:r>
    </w:p>
    <w:p w:rsidR="00182B12" w:rsidRPr="00C47267" w:rsidRDefault="00182B12" w:rsidP="00182B12">
      <w:pPr>
        <w:pStyle w:val="BodyText"/>
        <w:spacing w:after="100" w:afterAutospacing="1"/>
        <w:ind w:right="-284"/>
        <w:rPr>
          <w:b/>
        </w:rPr>
      </w:pPr>
      <w:r>
        <w:t xml:space="preserve">Das Erreichen einer neuen Sensualität bedeutet bei Komponisten wie Dimiter Christoff, Wladimir </w:t>
      </w:r>
      <w:proofErr w:type="spellStart"/>
      <w:r>
        <w:t>Panchev</w:t>
      </w:r>
      <w:proofErr w:type="spellEnd"/>
      <w:r>
        <w:t xml:space="preserve"> und </w:t>
      </w:r>
      <w:proofErr w:type="spellStart"/>
      <w:r>
        <w:t>Gheorghi</w:t>
      </w:r>
      <w:proofErr w:type="spellEnd"/>
      <w:r>
        <w:t xml:space="preserve"> </w:t>
      </w:r>
      <w:proofErr w:type="spellStart"/>
      <w:r>
        <w:t>Arnaoudov</w:t>
      </w:r>
      <w:proofErr w:type="spellEnd"/>
      <w:r>
        <w:t xml:space="preserve"> das Anstreben des Geistigen als Ausdruck der auf verschiedenen Wegen erreichten höchsten schöpferischen Substanz, die das Konzept der neuen Klangsensualität realisiert. </w:t>
      </w:r>
      <w:r w:rsidRPr="00C47267">
        <w:rPr>
          <w:b/>
          <w:lang w:val="bg-BG"/>
        </w:rPr>
        <w:t>(</w:t>
      </w:r>
      <w:r w:rsidRPr="00C47267">
        <w:rPr>
          <w:b/>
        </w:rPr>
        <w:t xml:space="preserve">Beispiel – </w:t>
      </w:r>
      <w:proofErr w:type="spellStart"/>
      <w:r w:rsidRPr="00C47267">
        <w:rPr>
          <w:b/>
        </w:rPr>
        <w:t>Gheorghi</w:t>
      </w:r>
      <w:proofErr w:type="spellEnd"/>
      <w:r w:rsidRPr="00C47267">
        <w:rPr>
          <w:b/>
        </w:rPr>
        <w:t xml:space="preserve"> </w:t>
      </w:r>
      <w:proofErr w:type="spellStart"/>
      <w:r w:rsidRPr="00C47267">
        <w:rPr>
          <w:b/>
        </w:rPr>
        <w:t>Arnaoudov</w:t>
      </w:r>
      <w:proofErr w:type="spellEnd"/>
      <w:r w:rsidRPr="00C47267">
        <w:rPr>
          <w:b/>
        </w:rPr>
        <w:t xml:space="preserve">, </w:t>
      </w:r>
      <w:proofErr w:type="spellStart"/>
      <w:r w:rsidRPr="00C47267">
        <w:rPr>
          <w:b/>
        </w:rPr>
        <w:t>Blachernae</w:t>
      </w:r>
      <w:proofErr w:type="spellEnd"/>
      <w:r w:rsidRPr="00C47267">
        <w:rPr>
          <w:b/>
          <w:lang w:val="bg-BG"/>
        </w:rPr>
        <w:t>)</w:t>
      </w:r>
    </w:p>
    <w:p w:rsidR="00234AD6" w:rsidRDefault="00150C82"/>
    <w:sectPr w:rsidR="00234AD6">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82" w:rsidRDefault="00150C82" w:rsidP="00182B12">
      <w:r>
        <w:separator/>
      </w:r>
    </w:p>
  </w:endnote>
  <w:endnote w:type="continuationSeparator" w:id="0">
    <w:p w:rsidR="00150C82" w:rsidRDefault="00150C82" w:rsidP="00182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DE" w:rsidRDefault="00150C8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6E12DE" w:rsidRDefault="00150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DE" w:rsidRDefault="00150C8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P</w:instrText>
    </w:r>
    <w:r>
      <w:rPr>
        <w:rStyle w:val="PageNumber"/>
        <w:rFonts w:eastAsiaTheme="majorEastAsia"/>
      </w:rPr>
      <w:instrText xml:space="preserve">AGE  </w:instrText>
    </w:r>
    <w:r>
      <w:rPr>
        <w:rStyle w:val="PageNumber"/>
        <w:rFonts w:eastAsiaTheme="majorEastAsia"/>
      </w:rPr>
      <w:fldChar w:fldCharType="separate"/>
    </w:r>
    <w:r w:rsidR="00182B12">
      <w:rPr>
        <w:rStyle w:val="PageNumber"/>
        <w:rFonts w:eastAsiaTheme="majorEastAsia"/>
        <w:noProof/>
      </w:rPr>
      <w:t>8</w:t>
    </w:r>
    <w:r>
      <w:rPr>
        <w:rStyle w:val="PageNumber"/>
        <w:rFonts w:eastAsiaTheme="majorEastAsia"/>
      </w:rPr>
      <w:fldChar w:fldCharType="end"/>
    </w:r>
  </w:p>
  <w:p w:rsidR="006E12DE" w:rsidRDefault="00150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82" w:rsidRDefault="00150C82" w:rsidP="00182B12">
      <w:r>
        <w:separator/>
      </w:r>
    </w:p>
  </w:footnote>
  <w:footnote w:type="continuationSeparator" w:id="0">
    <w:p w:rsidR="00150C82" w:rsidRDefault="00150C82" w:rsidP="00182B12">
      <w:r>
        <w:continuationSeparator/>
      </w:r>
    </w:p>
  </w:footnote>
  <w:footnote w:id="1">
    <w:p w:rsidR="00182B12" w:rsidRDefault="00182B12" w:rsidP="00182B12">
      <w:pPr>
        <w:pStyle w:val="FootnoteText"/>
        <w:ind w:right="-284"/>
        <w:jc w:val="both"/>
        <w:rPr>
          <w:sz w:val="22"/>
        </w:rPr>
      </w:pPr>
      <w:r>
        <w:rPr>
          <w:rStyle w:val="FootnoteReference"/>
          <w:rFonts w:eastAsiaTheme="majorEastAsia"/>
          <w:sz w:val="22"/>
        </w:rPr>
        <w:footnoteRef/>
      </w:r>
      <w:r>
        <w:rPr>
          <w:sz w:val="22"/>
          <w:lang w:val="de-DE"/>
        </w:rPr>
        <w:t xml:space="preserve"> Zum Beispiel Autoren wie Lazar Nikolov (1922-2005), Konstantin Iliev (1924-1988), Vassil </w:t>
      </w:r>
      <w:proofErr w:type="spellStart"/>
      <w:r>
        <w:rPr>
          <w:sz w:val="22"/>
          <w:lang w:val="de-DE"/>
        </w:rPr>
        <w:t>Kazandjiev</w:t>
      </w:r>
      <w:proofErr w:type="spellEnd"/>
      <w:r>
        <w:rPr>
          <w:sz w:val="22"/>
          <w:lang w:val="de-DE"/>
        </w:rPr>
        <w:t xml:space="preserve"> (1934), Dimiter Christoff (1933), Ivan </w:t>
      </w:r>
      <w:proofErr w:type="spellStart"/>
      <w:r>
        <w:rPr>
          <w:sz w:val="22"/>
          <w:lang w:val="de-DE"/>
        </w:rPr>
        <w:t>Spassov</w:t>
      </w:r>
      <w:proofErr w:type="spellEnd"/>
      <w:r>
        <w:rPr>
          <w:sz w:val="22"/>
          <w:lang w:val="de-DE"/>
        </w:rPr>
        <w:t xml:space="preserve"> (1934), Georgi </w:t>
      </w:r>
      <w:proofErr w:type="spellStart"/>
      <w:r>
        <w:rPr>
          <w:sz w:val="22"/>
          <w:lang w:val="de-DE"/>
        </w:rPr>
        <w:t>Minchev</w:t>
      </w:r>
      <w:proofErr w:type="spellEnd"/>
      <w:r>
        <w:rPr>
          <w:sz w:val="22"/>
          <w:lang w:val="de-DE"/>
        </w:rPr>
        <w:t xml:space="preserve"> (1939), Artin </w:t>
      </w:r>
      <w:proofErr w:type="spellStart"/>
      <w:r>
        <w:rPr>
          <w:sz w:val="22"/>
          <w:lang w:val="de-DE"/>
        </w:rPr>
        <w:t>Poturlian</w:t>
      </w:r>
      <w:proofErr w:type="spellEnd"/>
      <w:r>
        <w:rPr>
          <w:sz w:val="22"/>
          <w:lang w:val="de-DE"/>
        </w:rPr>
        <w:t xml:space="preserve"> (1943), Stefan </w:t>
      </w:r>
      <w:proofErr w:type="spellStart"/>
      <w:r>
        <w:rPr>
          <w:sz w:val="22"/>
          <w:lang w:val="de-DE"/>
        </w:rPr>
        <w:t>Dragostinov</w:t>
      </w:r>
      <w:proofErr w:type="spellEnd"/>
      <w:r>
        <w:rPr>
          <w:sz w:val="22"/>
          <w:lang w:val="de-DE"/>
        </w:rPr>
        <w:t xml:space="preserve"> (1948), Julia </w:t>
      </w:r>
      <w:proofErr w:type="spellStart"/>
      <w:r>
        <w:rPr>
          <w:sz w:val="22"/>
          <w:lang w:val="de-DE"/>
        </w:rPr>
        <w:t>Tsenova</w:t>
      </w:r>
      <w:proofErr w:type="spellEnd"/>
      <w:r>
        <w:rPr>
          <w:sz w:val="22"/>
          <w:lang w:val="de-DE"/>
        </w:rPr>
        <w:t xml:space="preserve"> (1948-2010), Wladimir </w:t>
      </w:r>
      <w:proofErr w:type="spellStart"/>
      <w:r>
        <w:rPr>
          <w:sz w:val="22"/>
          <w:lang w:val="de-DE"/>
        </w:rPr>
        <w:t>Pantchev</w:t>
      </w:r>
      <w:proofErr w:type="spellEnd"/>
      <w:r>
        <w:rPr>
          <w:sz w:val="22"/>
          <w:lang w:val="de-DE"/>
        </w:rPr>
        <w:t xml:space="preserve"> (1948), Bojidar </w:t>
      </w:r>
      <w:proofErr w:type="spellStart"/>
      <w:r>
        <w:rPr>
          <w:sz w:val="22"/>
          <w:lang w:val="de-DE"/>
        </w:rPr>
        <w:t>Spassov</w:t>
      </w:r>
      <w:proofErr w:type="spellEnd"/>
      <w:r>
        <w:rPr>
          <w:sz w:val="22"/>
          <w:lang w:val="de-DE"/>
        </w:rPr>
        <w:t xml:space="preserve"> (1948), </w:t>
      </w:r>
      <w:proofErr w:type="spellStart"/>
      <w:r>
        <w:rPr>
          <w:sz w:val="22"/>
          <w:lang w:val="de-DE"/>
        </w:rPr>
        <w:t>Roumen</w:t>
      </w:r>
      <w:proofErr w:type="spellEnd"/>
      <w:r>
        <w:rPr>
          <w:sz w:val="22"/>
          <w:lang w:val="de-DE"/>
        </w:rPr>
        <w:t xml:space="preserve"> </w:t>
      </w:r>
      <w:proofErr w:type="spellStart"/>
      <w:r>
        <w:rPr>
          <w:sz w:val="22"/>
          <w:lang w:val="de-DE"/>
        </w:rPr>
        <w:t>Balyozov</w:t>
      </w:r>
      <w:proofErr w:type="spellEnd"/>
      <w:r>
        <w:rPr>
          <w:sz w:val="22"/>
          <w:lang w:val="de-DE"/>
        </w:rPr>
        <w:t xml:space="preserve"> (1948), </w:t>
      </w:r>
      <w:proofErr w:type="spellStart"/>
      <w:r>
        <w:rPr>
          <w:sz w:val="22"/>
          <w:lang w:val="de-DE"/>
        </w:rPr>
        <w:t>Roussi</w:t>
      </w:r>
      <w:proofErr w:type="spellEnd"/>
      <w:r>
        <w:rPr>
          <w:sz w:val="22"/>
          <w:lang w:val="de-DE"/>
        </w:rPr>
        <w:t xml:space="preserve"> </w:t>
      </w:r>
      <w:proofErr w:type="spellStart"/>
      <w:r>
        <w:rPr>
          <w:sz w:val="22"/>
          <w:lang w:val="de-DE"/>
        </w:rPr>
        <w:t>Tarmakov</w:t>
      </w:r>
      <w:proofErr w:type="spellEnd"/>
      <w:r>
        <w:rPr>
          <w:sz w:val="22"/>
          <w:lang w:val="de-DE"/>
        </w:rPr>
        <w:t xml:space="preserve"> (1949-2011), </w:t>
      </w:r>
      <w:proofErr w:type="spellStart"/>
      <w:r>
        <w:rPr>
          <w:color w:val="000000"/>
          <w:sz w:val="22"/>
          <w:lang w:val="de-DE"/>
        </w:rPr>
        <w:t>Gheorghi</w:t>
      </w:r>
      <w:proofErr w:type="spellEnd"/>
      <w:r>
        <w:rPr>
          <w:color w:val="000000"/>
          <w:sz w:val="22"/>
          <w:lang w:val="de-DE"/>
        </w:rPr>
        <w:t xml:space="preserve"> </w:t>
      </w:r>
      <w:proofErr w:type="spellStart"/>
      <w:r>
        <w:rPr>
          <w:color w:val="000000"/>
          <w:sz w:val="22"/>
          <w:lang w:val="de-DE"/>
        </w:rPr>
        <w:t>Arnaoudov</w:t>
      </w:r>
      <w:proofErr w:type="spellEnd"/>
      <w:r>
        <w:rPr>
          <w:color w:val="000000"/>
          <w:sz w:val="22"/>
          <w:lang w:val="de-DE"/>
        </w:rPr>
        <w:t xml:space="preserve"> </w:t>
      </w:r>
      <w:r>
        <w:rPr>
          <w:sz w:val="22"/>
          <w:lang w:val="de-DE"/>
        </w:rPr>
        <w:t xml:space="preserve">(1957), </w:t>
      </w:r>
      <w:proofErr w:type="spellStart"/>
      <w:r>
        <w:rPr>
          <w:sz w:val="22"/>
          <w:lang w:val="de-DE"/>
        </w:rPr>
        <w:t>Yassen</w:t>
      </w:r>
      <w:proofErr w:type="spellEnd"/>
      <w:r>
        <w:rPr>
          <w:sz w:val="22"/>
          <w:lang w:val="de-DE"/>
        </w:rPr>
        <w:t xml:space="preserve"> </w:t>
      </w:r>
      <w:proofErr w:type="spellStart"/>
      <w:r>
        <w:rPr>
          <w:sz w:val="22"/>
          <w:lang w:val="de-DE"/>
        </w:rPr>
        <w:t>Vodenicharov</w:t>
      </w:r>
      <w:proofErr w:type="spellEnd"/>
      <w:r>
        <w:rPr>
          <w:sz w:val="22"/>
          <w:lang w:val="de-DE"/>
        </w:rPr>
        <w:t xml:space="preserve"> (1964), Dragomir </w:t>
      </w:r>
      <w:proofErr w:type="spellStart"/>
      <w:r>
        <w:rPr>
          <w:sz w:val="22"/>
          <w:lang w:val="de-DE"/>
        </w:rPr>
        <w:t>Yossifov</w:t>
      </w:r>
      <w:proofErr w:type="spellEnd"/>
      <w:r>
        <w:rPr>
          <w:sz w:val="22"/>
          <w:lang w:val="de-DE"/>
        </w:rPr>
        <w:t xml:space="preserve"> (1966), Peter </w:t>
      </w:r>
      <w:proofErr w:type="spellStart"/>
      <w:r>
        <w:rPr>
          <w:sz w:val="22"/>
          <w:lang w:val="de-DE"/>
        </w:rPr>
        <w:t>Kerkelov</w:t>
      </w:r>
      <w:proofErr w:type="spellEnd"/>
      <w:r>
        <w:rPr>
          <w:sz w:val="22"/>
          <w:lang w:val="de-DE"/>
        </w:rPr>
        <w:t xml:space="preserve"> (1984) u. a.</w:t>
      </w:r>
    </w:p>
  </w:footnote>
  <w:footnote w:id="2">
    <w:p w:rsidR="00182B12" w:rsidRDefault="00182B12" w:rsidP="00182B12">
      <w:pPr>
        <w:autoSpaceDE w:val="0"/>
        <w:autoSpaceDN w:val="0"/>
        <w:adjustRightInd w:val="0"/>
        <w:ind w:right="-284"/>
        <w:jc w:val="both"/>
        <w:rPr>
          <w:sz w:val="22"/>
        </w:rPr>
      </w:pPr>
      <w:r>
        <w:rPr>
          <w:rStyle w:val="FootnoteReference"/>
          <w:rFonts w:eastAsiaTheme="majorEastAsia"/>
          <w:sz w:val="22"/>
        </w:rPr>
        <w:footnoteRef/>
      </w:r>
      <w:r>
        <w:rPr>
          <w:sz w:val="22"/>
          <w:lang w:val="de-DE"/>
        </w:rPr>
        <w:t xml:space="preserve"> Dieser von mir formulierte Begriff steht für eine ästhetische und musikalisch-technologische Kategorie. Eingeführt und gedeutet wurde er zum ersten Mal in dem Vortrag – </w:t>
      </w:r>
      <w:r>
        <w:rPr>
          <w:iCs/>
          <w:color w:val="000000"/>
          <w:sz w:val="22"/>
          <w:lang w:val="de-DE"/>
        </w:rPr>
        <w:t xml:space="preserve">Elisaveta </w:t>
      </w:r>
      <w:proofErr w:type="spellStart"/>
      <w:r>
        <w:rPr>
          <w:iCs/>
          <w:color w:val="000000"/>
          <w:sz w:val="22"/>
          <w:lang w:val="de-DE"/>
        </w:rPr>
        <w:t>Valchinova-Chendova</w:t>
      </w:r>
      <w:proofErr w:type="spellEnd"/>
      <w:r>
        <w:rPr>
          <w:b/>
          <w:iCs/>
          <w:color w:val="000000"/>
          <w:sz w:val="22"/>
          <w:lang w:val="de-DE"/>
        </w:rPr>
        <w:t>.</w:t>
      </w:r>
      <w:r>
        <w:rPr>
          <w:b/>
          <w:color w:val="000000"/>
          <w:sz w:val="22"/>
          <w:lang w:val="de-DE"/>
        </w:rPr>
        <w:t xml:space="preserve"> </w:t>
      </w:r>
      <w:r>
        <w:rPr>
          <w:color w:val="000000"/>
          <w:sz w:val="22"/>
        </w:rPr>
        <w:t xml:space="preserve">Art Music like a New Sound Sensuousness. In: Proceedings of the International Musicological Conference “Beyond the </w:t>
      </w:r>
      <w:proofErr w:type="spellStart"/>
      <w:r>
        <w:rPr>
          <w:color w:val="000000"/>
          <w:sz w:val="22"/>
        </w:rPr>
        <w:t>Centres</w:t>
      </w:r>
      <w:proofErr w:type="spellEnd"/>
      <w:r>
        <w:rPr>
          <w:color w:val="000000"/>
          <w:sz w:val="22"/>
        </w:rPr>
        <w:t xml:space="preserve">: </w:t>
      </w:r>
      <w:r>
        <w:rPr>
          <w:rStyle w:val="title1"/>
          <w:rFonts w:ascii="Times New Roman" w:eastAsiaTheme="majorEastAsia" w:hAnsi="Times New Roman" w:cs="Times New Roman"/>
          <w:color w:val="000000"/>
          <w:sz w:val="22"/>
          <w:szCs w:val="22"/>
        </w:rPr>
        <w:t xml:space="preserve">Musical </w:t>
      </w:r>
      <w:proofErr w:type="spellStart"/>
      <w:r>
        <w:rPr>
          <w:rStyle w:val="title1"/>
          <w:rFonts w:ascii="Times New Roman" w:eastAsiaTheme="majorEastAsia" w:hAnsi="Times New Roman" w:cs="Times New Roman"/>
          <w:color w:val="000000"/>
          <w:sz w:val="22"/>
          <w:szCs w:val="22"/>
        </w:rPr>
        <w:t>avant</w:t>
      </w:r>
      <w:proofErr w:type="spellEnd"/>
      <w:r>
        <w:rPr>
          <w:rStyle w:val="title1"/>
          <w:rFonts w:ascii="Times New Roman" w:eastAsiaTheme="majorEastAsia" w:hAnsi="Times New Roman" w:cs="Times New Roman"/>
          <w:color w:val="000000"/>
          <w:sz w:val="22"/>
          <w:szCs w:val="22"/>
        </w:rPr>
        <w:t xml:space="preserve"> </w:t>
      </w:r>
      <w:proofErr w:type="spellStart"/>
      <w:r>
        <w:rPr>
          <w:rStyle w:val="title1"/>
          <w:rFonts w:ascii="Times New Roman" w:eastAsiaTheme="majorEastAsia" w:hAnsi="Times New Roman" w:cs="Times New Roman"/>
          <w:color w:val="000000"/>
          <w:sz w:val="22"/>
          <w:szCs w:val="22"/>
        </w:rPr>
        <w:t>gardes</w:t>
      </w:r>
      <w:proofErr w:type="spellEnd"/>
      <w:r>
        <w:rPr>
          <w:rStyle w:val="title1"/>
          <w:rFonts w:ascii="Times New Roman" w:eastAsiaTheme="majorEastAsia" w:hAnsi="Times New Roman" w:cs="Times New Roman"/>
          <w:color w:val="000000"/>
          <w:sz w:val="22"/>
          <w:szCs w:val="22"/>
        </w:rPr>
        <w:t xml:space="preserve"> since 1950. </w:t>
      </w:r>
      <w:r>
        <w:rPr>
          <w:bCs/>
          <w:color w:val="000000"/>
          <w:sz w:val="22"/>
        </w:rPr>
        <w:t xml:space="preserve">In memoriam </w:t>
      </w:r>
      <w:proofErr w:type="spellStart"/>
      <w:r>
        <w:rPr>
          <w:bCs/>
          <w:color w:val="000000"/>
          <w:sz w:val="22"/>
        </w:rPr>
        <w:t>Yannis</w:t>
      </w:r>
      <w:proofErr w:type="spellEnd"/>
      <w:r>
        <w:rPr>
          <w:bCs/>
          <w:color w:val="000000"/>
          <w:sz w:val="22"/>
        </w:rPr>
        <w:t xml:space="preserve"> </w:t>
      </w:r>
      <w:proofErr w:type="spellStart"/>
      <w:r>
        <w:rPr>
          <w:bCs/>
          <w:color w:val="000000"/>
          <w:sz w:val="22"/>
        </w:rPr>
        <w:t>Andreou</w:t>
      </w:r>
      <w:proofErr w:type="spellEnd"/>
      <w:r>
        <w:rPr>
          <w:bCs/>
          <w:color w:val="000000"/>
          <w:sz w:val="22"/>
        </w:rPr>
        <w:t xml:space="preserve"> </w:t>
      </w:r>
      <w:proofErr w:type="spellStart"/>
      <w:r>
        <w:rPr>
          <w:bCs/>
          <w:color w:val="000000"/>
          <w:sz w:val="22"/>
        </w:rPr>
        <w:t>Papaioannou</w:t>
      </w:r>
      <w:proofErr w:type="spellEnd"/>
      <w:r>
        <w:rPr>
          <w:bCs/>
          <w:color w:val="000000"/>
          <w:sz w:val="22"/>
        </w:rPr>
        <w:t xml:space="preserve"> (1910-1989)”. Abstracts book and papers </w:t>
      </w:r>
      <w:proofErr w:type="gramStart"/>
      <w:r>
        <w:rPr>
          <w:bCs/>
          <w:color w:val="000000"/>
          <w:sz w:val="22"/>
        </w:rPr>
        <w:t>CD-Rom</w:t>
      </w:r>
      <w:proofErr w:type="gramEnd"/>
      <w:r>
        <w:rPr>
          <w:bCs/>
          <w:color w:val="000000"/>
          <w:sz w:val="22"/>
        </w:rPr>
        <w:t xml:space="preserve"> 2011, 84 pp.</w:t>
      </w:r>
      <w:r>
        <w:rPr>
          <w:sz w:val="22"/>
        </w:rPr>
        <w:t xml:space="preserve">, p. 64. </w:t>
      </w:r>
    </w:p>
    <w:p w:rsidR="00182B12" w:rsidRDefault="00182B12" w:rsidP="00182B12">
      <w:pPr>
        <w:pStyle w:val="FootnoteText"/>
        <w:ind w:right="-284"/>
        <w:rPr>
          <w:lang w:val="de-DE"/>
        </w:rPr>
      </w:pPr>
      <w:hyperlink r:id="rId1" w:history="1">
        <w:r>
          <w:rPr>
            <w:rStyle w:val="Hyperlink"/>
            <w:rFonts w:eastAsia="Calibri"/>
            <w:iCs/>
            <w:sz w:val="22"/>
            <w:lang w:val="de-DE"/>
          </w:rPr>
          <w:t>http://btc.web.auth.gr/_assets/_abstracts/Valchinova-Chendova.pdf</w:t>
        </w:r>
      </w:hyperlink>
      <w:hyperlink r:id="rId2" w:history="1">
        <w:r>
          <w:rPr>
            <w:rStyle w:val="Hyperlink"/>
            <w:rFonts w:eastAsiaTheme="majorEastAsia"/>
            <w:sz w:val="22"/>
            <w:lang w:val="de-DE"/>
          </w:rPr>
          <w:t>http://btc.web.auth.gr/_assets/_papers/VALCHINOVA-CHENDOVA.pdf</w:t>
        </w:r>
      </w:hyperlink>
      <w:r>
        <w:rPr>
          <w:sz w:val="22"/>
          <w:lang w:val="de-DE"/>
        </w:rPr>
        <w:t xml:space="preserve"> )</w:t>
      </w:r>
    </w:p>
  </w:footnote>
  <w:footnote w:id="3">
    <w:p w:rsidR="00182B12" w:rsidRDefault="00182B12" w:rsidP="00182B12">
      <w:pPr>
        <w:pStyle w:val="FootnoteText"/>
        <w:ind w:right="-284"/>
        <w:rPr>
          <w:sz w:val="22"/>
          <w:lang w:val="de-DE"/>
        </w:rPr>
      </w:pPr>
      <w:r>
        <w:rPr>
          <w:rStyle w:val="FootnoteReference"/>
          <w:rFonts w:eastAsiaTheme="majorEastAsia"/>
          <w:sz w:val="22"/>
        </w:rPr>
        <w:footnoteRef/>
      </w:r>
      <w:r>
        <w:rPr>
          <w:sz w:val="22"/>
          <w:lang w:val="de-DE"/>
        </w:rPr>
        <w:t xml:space="preserve"> Dimiter Christoffs Werk „Grundlegende Voraussetzungen für die kompositorische Phantasie“, Sofia, 2009, in bulgarischer Sprache, kann mit Hindemiths „A </w:t>
      </w:r>
      <w:proofErr w:type="spellStart"/>
      <w:r>
        <w:rPr>
          <w:sz w:val="22"/>
          <w:lang w:val="de-DE"/>
        </w:rPr>
        <w:t>composer’s</w:t>
      </w:r>
      <w:proofErr w:type="spellEnd"/>
      <w:r>
        <w:rPr>
          <w:sz w:val="22"/>
          <w:lang w:val="de-DE"/>
        </w:rPr>
        <w:t xml:space="preserve"> </w:t>
      </w:r>
      <w:proofErr w:type="spellStart"/>
      <w:r>
        <w:rPr>
          <w:sz w:val="22"/>
          <w:lang w:val="de-DE"/>
        </w:rPr>
        <w:t>world</w:t>
      </w:r>
      <w:proofErr w:type="spellEnd"/>
      <w:r>
        <w:rPr>
          <w:sz w:val="22"/>
          <w:lang w:val="de-DE"/>
        </w:rPr>
        <w:t xml:space="preserve">, </w:t>
      </w:r>
      <w:proofErr w:type="spellStart"/>
      <w:r>
        <w:rPr>
          <w:sz w:val="22"/>
          <w:lang w:val="de-DE"/>
        </w:rPr>
        <w:t>horizons</w:t>
      </w:r>
      <w:proofErr w:type="spellEnd"/>
      <w:r>
        <w:rPr>
          <w:sz w:val="22"/>
          <w:lang w:val="de-DE"/>
        </w:rPr>
        <w:t xml:space="preserve"> </w:t>
      </w:r>
      <w:proofErr w:type="spellStart"/>
      <w:r>
        <w:rPr>
          <w:sz w:val="22"/>
          <w:lang w:val="de-DE"/>
        </w:rPr>
        <w:t>and</w:t>
      </w:r>
      <w:proofErr w:type="spellEnd"/>
      <w:r>
        <w:rPr>
          <w:sz w:val="22"/>
          <w:lang w:val="de-DE"/>
        </w:rPr>
        <w:t xml:space="preserve"> </w:t>
      </w:r>
      <w:proofErr w:type="spellStart"/>
      <w:r>
        <w:rPr>
          <w:sz w:val="22"/>
          <w:lang w:val="de-DE"/>
        </w:rPr>
        <w:t>limitations</w:t>
      </w:r>
      <w:proofErr w:type="spellEnd"/>
      <w:r>
        <w:rPr>
          <w:sz w:val="22"/>
          <w:lang w:val="de-DE"/>
        </w:rPr>
        <w:t xml:space="preserve">”, Cambridge: Harvard UP, 1952, sowie mit </w:t>
      </w:r>
      <w:proofErr w:type="spellStart"/>
      <w:r>
        <w:rPr>
          <w:rStyle w:val="ft"/>
          <w:rFonts w:eastAsiaTheme="majorEastAsia"/>
          <w:color w:val="222222"/>
          <w:sz w:val="22"/>
          <w:lang w:val="de-DE"/>
        </w:rPr>
        <w:t>Messiaens</w:t>
      </w:r>
      <w:proofErr w:type="spellEnd"/>
      <w:r>
        <w:rPr>
          <w:rStyle w:val="ft"/>
          <w:rFonts w:eastAsiaTheme="majorEastAsia"/>
          <w:color w:val="222222"/>
          <w:sz w:val="22"/>
          <w:lang w:val="de-DE"/>
        </w:rPr>
        <w:t xml:space="preserve"> “</w:t>
      </w:r>
      <w:proofErr w:type="spellStart"/>
      <w:r>
        <w:rPr>
          <w:sz w:val="22"/>
          <w:lang w:val="de-DE"/>
        </w:rPr>
        <w:t>Technique</w:t>
      </w:r>
      <w:proofErr w:type="spellEnd"/>
      <w:r>
        <w:rPr>
          <w:sz w:val="22"/>
          <w:lang w:val="de-DE"/>
        </w:rPr>
        <w:t xml:space="preserve"> de </w:t>
      </w:r>
      <w:proofErr w:type="spellStart"/>
      <w:r>
        <w:rPr>
          <w:sz w:val="22"/>
          <w:lang w:val="de-DE"/>
        </w:rPr>
        <w:t>mon</w:t>
      </w:r>
      <w:proofErr w:type="spellEnd"/>
      <w:r>
        <w:rPr>
          <w:sz w:val="22"/>
          <w:lang w:val="de-DE"/>
        </w:rPr>
        <w:t xml:space="preserve"> </w:t>
      </w:r>
      <w:proofErr w:type="spellStart"/>
      <w:r>
        <w:rPr>
          <w:sz w:val="22"/>
          <w:lang w:val="de-DE"/>
        </w:rPr>
        <w:t>langage</w:t>
      </w:r>
      <w:proofErr w:type="spellEnd"/>
      <w:r>
        <w:rPr>
          <w:sz w:val="22"/>
          <w:lang w:val="de-DE"/>
        </w:rPr>
        <w:t xml:space="preserve"> </w:t>
      </w:r>
      <w:proofErr w:type="spellStart"/>
      <w:r>
        <w:rPr>
          <w:sz w:val="22"/>
          <w:lang w:val="de-DE"/>
        </w:rPr>
        <w:t>musical</w:t>
      </w:r>
      <w:proofErr w:type="spellEnd"/>
      <w:r>
        <w:rPr>
          <w:sz w:val="22"/>
          <w:lang w:val="de-DE"/>
        </w:rPr>
        <w:t xml:space="preserve">”, Paris, </w:t>
      </w:r>
      <w:proofErr w:type="spellStart"/>
      <w:r>
        <w:rPr>
          <w:sz w:val="22"/>
          <w:lang w:val="de-DE"/>
        </w:rPr>
        <w:t>Leduc</w:t>
      </w:r>
      <w:proofErr w:type="spellEnd"/>
      <w:r>
        <w:rPr>
          <w:sz w:val="22"/>
          <w:lang w:val="de-DE"/>
        </w:rPr>
        <w:t>, 1994, verglichen werden.</w:t>
      </w:r>
    </w:p>
  </w:footnote>
  <w:footnote w:id="4">
    <w:p w:rsidR="00182B12" w:rsidRDefault="00182B12" w:rsidP="00182B12">
      <w:pPr>
        <w:pStyle w:val="FootnoteText"/>
        <w:ind w:right="-284"/>
        <w:rPr>
          <w:sz w:val="22"/>
          <w:lang w:val="de-DE"/>
        </w:rPr>
      </w:pPr>
      <w:r>
        <w:rPr>
          <w:rStyle w:val="FootnoteReference"/>
          <w:rFonts w:eastAsiaTheme="majorEastAsia"/>
          <w:sz w:val="22"/>
        </w:rPr>
        <w:footnoteRef/>
      </w:r>
      <w:r>
        <w:rPr>
          <w:sz w:val="22"/>
          <w:lang w:val="de-DE"/>
        </w:rPr>
        <w:t xml:space="preserve"> </w:t>
      </w:r>
      <w:hyperlink r:id="rId3" w:history="1">
        <w:r>
          <w:rPr>
            <w:rStyle w:val="Hyperlink"/>
            <w:rFonts w:eastAsiaTheme="majorEastAsia"/>
            <w:sz w:val="22"/>
            <w:szCs w:val="22"/>
            <w:lang w:val="de-DE"/>
          </w:rPr>
          <w:t>http://www.ubc-bg.com/en/composer/57</w:t>
        </w:r>
      </w:hyperlink>
    </w:p>
  </w:footnote>
  <w:footnote w:id="5">
    <w:p w:rsidR="00182B12" w:rsidRDefault="00182B12" w:rsidP="00182B12">
      <w:pPr>
        <w:pStyle w:val="FootnoteText"/>
        <w:ind w:right="-284"/>
        <w:rPr>
          <w:sz w:val="22"/>
          <w:lang w:val="de-DE"/>
        </w:rPr>
      </w:pPr>
      <w:r>
        <w:rPr>
          <w:rStyle w:val="FootnoteReference"/>
          <w:rFonts w:eastAsiaTheme="majorEastAsia"/>
          <w:sz w:val="22"/>
        </w:rPr>
        <w:footnoteRef/>
      </w:r>
      <w:r>
        <w:rPr>
          <w:sz w:val="22"/>
          <w:szCs w:val="22"/>
          <w:lang w:val="de-DE"/>
        </w:rPr>
        <w:t xml:space="preserve"> http://www.pantchev.com/; </w:t>
      </w:r>
      <w:hyperlink r:id="rId4" w:history="1">
        <w:r>
          <w:rPr>
            <w:rStyle w:val="Hyperlink"/>
            <w:rFonts w:eastAsiaTheme="majorEastAsia"/>
            <w:sz w:val="22"/>
            <w:szCs w:val="22"/>
            <w:lang w:val="de-DE"/>
          </w:rPr>
          <w:t>http://www.ubc-bg.com/en/composer/40</w:t>
        </w:r>
      </w:hyperlink>
    </w:p>
  </w:footnote>
  <w:footnote w:id="6">
    <w:p w:rsidR="00182B12" w:rsidRDefault="00182B12" w:rsidP="00182B12">
      <w:pPr>
        <w:pStyle w:val="FootnoteText"/>
        <w:ind w:right="-284"/>
        <w:rPr>
          <w:sz w:val="22"/>
          <w:lang w:val="de-DE"/>
        </w:rPr>
      </w:pPr>
      <w:r>
        <w:rPr>
          <w:rStyle w:val="FootnoteReference"/>
          <w:rFonts w:eastAsiaTheme="majorEastAsia"/>
          <w:sz w:val="22"/>
        </w:rPr>
        <w:footnoteRef/>
      </w:r>
      <w:r>
        <w:rPr>
          <w:sz w:val="22"/>
        </w:rPr>
        <w:t xml:space="preserve"> </w:t>
      </w:r>
      <w:proofErr w:type="spellStart"/>
      <w:r>
        <w:rPr>
          <w:sz w:val="22"/>
          <w:szCs w:val="22"/>
        </w:rPr>
        <w:t>Elisaveta</w:t>
      </w:r>
      <w:proofErr w:type="spellEnd"/>
      <w:r>
        <w:rPr>
          <w:sz w:val="22"/>
          <w:szCs w:val="22"/>
        </w:rPr>
        <w:t xml:space="preserve"> </w:t>
      </w:r>
      <w:proofErr w:type="spellStart"/>
      <w:r>
        <w:rPr>
          <w:sz w:val="22"/>
          <w:szCs w:val="22"/>
        </w:rPr>
        <w:t>Valchinova-Chendova</w:t>
      </w:r>
      <w:proofErr w:type="spellEnd"/>
      <w:r>
        <w:rPr>
          <w:sz w:val="22"/>
          <w:szCs w:val="22"/>
        </w:rPr>
        <w:t xml:space="preserve">, </w:t>
      </w:r>
      <w:proofErr w:type="spellStart"/>
      <w:r>
        <w:rPr>
          <w:sz w:val="22"/>
          <w:szCs w:val="22"/>
        </w:rPr>
        <w:t>Albena</w:t>
      </w:r>
      <w:proofErr w:type="spellEnd"/>
      <w:r>
        <w:rPr>
          <w:sz w:val="22"/>
          <w:szCs w:val="22"/>
        </w:rPr>
        <w:t xml:space="preserve"> </w:t>
      </w:r>
      <w:proofErr w:type="spellStart"/>
      <w:r>
        <w:rPr>
          <w:sz w:val="22"/>
          <w:szCs w:val="22"/>
        </w:rPr>
        <w:t>Naydenova</w:t>
      </w:r>
      <w:proofErr w:type="spellEnd"/>
      <w:r>
        <w:rPr>
          <w:sz w:val="22"/>
          <w:szCs w:val="22"/>
        </w:rPr>
        <w:t>.</w:t>
      </w:r>
      <w:r>
        <w:rPr>
          <w:i/>
          <w:sz w:val="22"/>
          <w:szCs w:val="22"/>
        </w:rPr>
        <w:t xml:space="preserve"> </w:t>
      </w:r>
      <w:r>
        <w:rPr>
          <w:iCs/>
          <w:sz w:val="22"/>
          <w:szCs w:val="22"/>
          <w:lang w:val="de-DE"/>
        </w:rPr>
        <w:t>“Die Welt meiner Musik“,</w:t>
      </w:r>
      <w:r>
        <w:rPr>
          <w:sz w:val="22"/>
          <w:szCs w:val="22"/>
          <w:lang w:val="de-DE"/>
        </w:rPr>
        <w:t xml:space="preserve"> Sofia, März 2008,</w:t>
      </w:r>
      <w:r>
        <w:rPr>
          <w:i/>
          <w:sz w:val="22"/>
          <w:szCs w:val="22"/>
          <w:lang w:val="de-DE"/>
        </w:rPr>
        <w:t xml:space="preserve"> S.</w:t>
      </w:r>
      <w:r>
        <w:rPr>
          <w:sz w:val="22"/>
          <w:szCs w:val="22"/>
          <w:lang w:val="de-DE"/>
        </w:rPr>
        <w:t xml:space="preserve"> 107.</w:t>
      </w:r>
    </w:p>
  </w:footnote>
  <w:footnote w:id="7">
    <w:p w:rsidR="00182B12" w:rsidRDefault="00182B12" w:rsidP="00182B12">
      <w:pPr>
        <w:pStyle w:val="FootnoteText"/>
        <w:ind w:right="-284"/>
        <w:rPr>
          <w:lang w:val="de-DE"/>
        </w:rPr>
      </w:pPr>
      <w:r>
        <w:rPr>
          <w:rStyle w:val="FootnoteReference"/>
          <w:rFonts w:eastAsiaTheme="majorEastAsia"/>
          <w:sz w:val="22"/>
        </w:rPr>
        <w:footnoteRef/>
      </w:r>
      <w:r>
        <w:rPr>
          <w:sz w:val="22"/>
          <w:lang w:val="de-DE"/>
        </w:rPr>
        <w:t xml:space="preserve"> </w:t>
      </w:r>
      <w:hyperlink r:id="rId5" w:history="1">
        <w:r>
          <w:rPr>
            <w:rStyle w:val="Hyperlink"/>
            <w:rFonts w:eastAsiaTheme="majorEastAsia"/>
            <w:sz w:val="22"/>
            <w:szCs w:val="22"/>
            <w:lang w:val="de-DE"/>
          </w:rPr>
          <w:t>http://www.komponi</w:t>
        </w:r>
        <w:r>
          <w:rPr>
            <w:rStyle w:val="Hyperlink"/>
            <w:rFonts w:eastAsiaTheme="majorEastAsia"/>
            <w:sz w:val="22"/>
            <w:szCs w:val="22"/>
            <w:lang w:val="de-DE"/>
          </w:rPr>
          <w:t>s</w:t>
        </w:r>
        <w:r>
          <w:rPr>
            <w:rStyle w:val="Hyperlink"/>
            <w:rFonts w:eastAsiaTheme="majorEastAsia"/>
            <w:sz w:val="22"/>
            <w:szCs w:val="22"/>
            <w:lang w:val="de-DE"/>
          </w:rPr>
          <w:t>tenbund</w:t>
        </w:r>
        <w:r>
          <w:rPr>
            <w:rStyle w:val="Hyperlink"/>
            <w:rFonts w:eastAsiaTheme="majorEastAsia"/>
            <w:sz w:val="22"/>
            <w:szCs w:val="22"/>
            <w:lang w:val="de-DE"/>
          </w:rPr>
          <w:t>.</w:t>
        </w:r>
        <w:r>
          <w:rPr>
            <w:rStyle w:val="Hyperlink"/>
            <w:rFonts w:eastAsiaTheme="majorEastAsia"/>
            <w:sz w:val="22"/>
            <w:szCs w:val="22"/>
            <w:lang w:val="de-DE"/>
          </w:rPr>
          <w:t>at/wladimir-pantchev-neue-cd-lieder-und-musik-mei</w:t>
        </w:r>
        <w:r>
          <w:rPr>
            <w:rStyle w:val="Hyperlink"/>
            <w:rFonts w:eastAsiaTheme="majorEastAsia"/>
            <w:sz w:val="22"/>
            <w:szCs w:val="22"/>
            <w:lang w:val="de-DE"/>
          </w:rPr>
          <w:t>n</w:t>
        </w:r>
        <w:r>
          <w:rPr>
            <w:rStyle w:val="Hyperlink"/>
            <w:rFonts w:eastAsiaTheme="majorEastAsia"/>
            <w:sz w:val="22"/>
            <w:szCs w:val="22"/>
            <w:lang w:val="de-DE"/>
          </w:rPr>
          <w:t>er-vorfahren/</w:t>
        </w:r>
      </w:hyperlink>
      <w:r>
        <w:rPr>
          <w:sz w:val="22"/>
          <w:szCs w:val="22"/>
          <w:lang w:val="de-DE"/>
        </w:rPr>
        <w:t>)</w:t>
      </w:r>
      <w:r>
        <w:rPr>
          <w:szCs w:val="22"/>
          <w:lang w:val="de-DE"/>
        </w:rPr>
        <w:t xml:space="preserve"> </w:t>
      </w:r>
      <w:r>
        <w:rPr>
          <w:i/>
          <w:iCs/>
          <w:szCs w:val="22"/>
          <w:lang w:val="de-DE"/>
        </w:rPr>
        <w:t xml:space="preserve"> </w:t>
      </w:r>
    </w:p>
  </w:footnote>
  <w:footnote w:id="8">
    <w:p w:rsidR="00182B12" w:rsidRDefault="00182B12" w:rsidP="00182B12">
      <w:pPr>
        <w:pStyle w:val="FootnoteText"/>
        <w:ind w:right="-284"/>
        <w:rPr>
          <w:sz w:val="22"/>
          <w:lang w:val="de-DE"/>
        </w:rPr>
      </w:pPr>
      <w:r>
        <w:rPr>
          <w:rStyle w:val="FootnoteReference"/>
          <w:rFonts w:eastAsiaTheme="majorEastAsia"/>
          <w:sz w:val="22"/>
        </w:rPr>
        <w:footnoteRef/>
      </w:r>
      <w:r>
        <w:rPr>
          <w:sz w:val="22"/>
          <w:lang w:val="de-DE"/>
        </w:rPr>
        <w:t xml:space="preserve"> </w:t>
      </w:r>
      <w:hyperlink r:id="rId6" w:history="1">
        <w:r>
          <w:rPr>
            <w:rStyle w:val="Hyperlink"/>
            <w:rFonts w:eastAsiaTheme="majorEastAsia"/>
            <w:sz w:val="22"/>
            <w:szCs w:val="22"/>
            <w:lang w:val="de-DE"/>
          </w:rPr>
          <w:t>http://www.arn</w:t>
        </w:r>
        <w:r>
          <w:rPr>
            <w:rStyle w:val="Hyperlink"/>
            <w:rFonts w:eastAsiaTheme="majorEastAsia"/>
            <w:sz w:val="22"/>
            <w:szCs w:val="22"/>
            <w:lang w:val="de-DE"/>
          </w:rPr>
          <w:t>a</w:t>
        </w:r>
        <w:r>
          <w:rPr>
            <w:rStyle w:val="Hyperlink"/>
            <w:rFonts w:eastAsiaTheme="majorEastAsia"/>
            <w:sz w:val="22"/>
            <w:szCs w:val="22"/>
            <w:lang w:val="de-DE"/>
          </w:rPr>
          <w:t>oudov.com/</w:t>
        </w:r>
      </w:hyperlink>
      <w:r>
        <w:rPr>
          <w:sz w:val="22"/>
          <w:szCs w:val="22"/>
          <w:lang w:val="de-DE"/>
        </w:rPr>
        <w:t xml:space="preserve">; </w:t>
      </w:r>
      <w:hyperlink r:id="rId7" w:history="1">
        <w:r>
          <w:rPr>
            <w:rStyle w:val="Hyperlink"/>
            <w:rFonts w:eastAsiaTheme="majorEastAsia"/>
            <w:sz w:val="22"/>
            <w:szCs w:val="22"/>
            <w:lang w:val="de-DE"/>
          </w:rPr>
          <w:t>http://www.ubc-bg.com/en/composer/44</w:t>
        </w:r>
      </w:hyperlink>
    </w:p>
  </w:footnote>
  <w:footnote w:id="9">
    <w:p w:rsidR="00182B12" w:rsidRDefault="00182B12" w:rsidP="00182B12">
      <w:pPr>
        <w:pStyle w:val="FootnoteText"/>
        <w:ind w:right="-284"/>
        <w:rPr>
          <w:sz w:val="22"/>
          <w:lang w:val="de-DE"/>
        </w:rPr>
      </w:pPr>
      <w:r>
        <w:rPr>
          <w:rStyle w:val="FootnoteReference"/>
          <w:rFonts w:eastAsiaTheme="majorEastAsia"/>
          <w:sz w:val="22"/>
        </w:rPr>
        <w:footnoteRef/>
      </w:r>
      <w:r>
        <w:rPr>
          <w:sz w:val="22"/>
          <w:lang w:val="de-DE"/>
        </w:rPr>
        <w:t xml:space="preserve"> </w:t>
      </w:r>
      <w:r>
        <w:rPr>
          <w:sz w:val="22"/>
          <w:szCs w:val="22"/>
          <w:lang w:val="de-DE"/>
        </w:rPr>
        <w:t>http: //www.arnaoudov.com/</w:t>
      </w:r>
    </w:p>
  </w:footnote>
  <w:footnote w:id="10">
    <w:p w:rsidR="00182B12" w:rsidRDefault="00182B12" w:rsidP="00182B12">
      <w:pPr>
        <w:pStyle w:val="FootnoteText"/>
        <w:ind w:right="-284"/>
        <w:rPr>
          <w:sz w:val="22"/>
          <w:lang w:val="de-DE"/>
        </w:rPr>
      </w:pPr>
      <w:r>
        <w:rPr>
          <w:rStyle w:val="FootnoteReference"/>
          <w:rFonts w:eastAsiaTheme="majorEastAsia"/>
          <w:sz w:val="22"/>
        </w:rPr>
        <w:footnoteRef/>
      </w:r>
      <w:proofErr w:type="spellStart"/>
      <w:r>
        <w:rPr>
          <w:sz w:val="22"/>
          <w:szCs w:val="22"/>
        </w:rPr>
        <w:t>Gheorghi</w:t>
      </w:r>
      <w:proofErr w:type="spellEnd"/>
      <w:r>
        <w:rPr>
          <w:sz w:val="22"/>
          <w:szCs w:val="22"/>
        </w:rPr>
        <w:t xml:space="preserve"> </w:t>
      </w:r>
      <w:proofErr w:type="spellStart"/>
      <w:r>
        <w:rPr>
          <w:sz w:val="22"/>
          <w:szCs w:val="22"/>
        </w:rPr>
        <w:t>Arnaoudov</w:t>
      </w:r>
      <w:proofErr w:type="spellEnd"/>
      <w:r>
        <w:rPr>
          <w:sz w:val="22"/>
          <w:szCs w:val="22"/>
          <w:lang w:val="de-DE"/>
        </w:rPr>
        <w:t>. „Stilistische Wechselwirkungen in der schöpferischen Arbeit des Komponisten in der Epoche der Postmoderne“, Doktorarbeit, Sofia, NBU, 2012. Manuskript.</w:t>
      </w:r>
    </w:p>
  </w:footnote>
  <w:footnote w:id="11">
    <w:p w:rsidR="00182B12" w:rsidRDefault="00182B12" w:rsidP="00182B12">
      <w:pPr>
        <w:pStyle w:val="FootnoteText"/>
        <w:ind w:right="-284"/>
      </w:pPr>
      <w:r>
        <w:rPr>
          <w:rStyle w:val="FootnoteReference"/>
          <w:rFonts w:eastAsiaTheme="majorEastAsia"/>
          <w:sz w:val="22"/>
        </w:rPr>
        <w:footnoteRef/>
      </w:r>
      <w:r>
        <w:rPr>
          <w:sz w:val="22"/>
        </w:rPr>
        <w:t xml:space="preserve"> </w:t>
      </w:r>
      <w:hyperlink r:id="rId8" w:history="1">
        <w:r>
          <w:rPr>
            <w:rStyle w:val="Hyperlink"/>
            <w:rFonts w:eastAsiaTheme="majorEastAsia"/>
            <w:sz w:val="22"/>
            <w:szCs w:val="22"/>
          </w:rPr>
          <w:t>http://www.arnaoudov.com/</w:t>
        </w:r>
      </w:hyperlink>
      <w:r>
        <w:rPr>
          <w:sz w:val="22"/>
          <w:szCs w:val="22"/>
        </w:rPr>
        <w:t xml:space="preserve">; </w:t>
      </w:r>
      <w:hyperlink r:id="rId9" w:history="1">
        <w:r>
          <w:rPr>
            <w:rStyle w:val="Hyperlink"/>
            <w:rFonts w:eastAsiaTheme="majorEastAsia"/>
            <w:sz w:val="22"/>
            <w:szCs w:val="22"/>
          </w:rPr>
          <w:t>http://www.ubc-bg.com/en/composer/44</w:t>
        </w:r>
      </w:hyperlink>
    </w:p>
  </w:footnote>
  <w:footnote w:id="12">
    <w:p w:rsidR="00182B12" w:rsidRDefault="00182B12" w:rsidP="00182B12">
      <w:pPr>
        <w:pStyle w:val="FootnoteText"/>
        <w:ind w:right="-284"/>
        <w:rPr>
          <w:sz w:val="22"/>
        </w:rPr>
      </w:pPr>
      <w:r>
        <w:rPr>
          <w:rStyle w:val="FootnoteReference"/>
          <w:rFonts w:eastAsiaTheme="majorEastAsia"/>
          <w:sz w:val="22"/>
        </w:rPr>
        <w:footnoteRef/>
      </w:r>
      <w:r>
        <w:rPr>
          <w:sz w:val="22"/>
        </w:rPr>
        <w:t xml:space="preserve"> </w:t>
      </w:r>
      <w:proofErr w:type="spellStart"/>
      <w:r>
        <w:rPr>
          <w:sz w:val="22"/>
          <w:szCs w:val="22"/>
          <w:lang w:val="de-DE"/>
        </w:rPr>
        <w:t>Gheorghi</w:t>
      </w:r>
      <w:proofErr w:type="spellEnd"/>
      <w:r>
        <w:rPr>
          <w:sz w:val="22"/>
          <w:szCs w:val="22"/>
          <w:lang w:val="de-DE"/>
        </w:rPr>
        <w:t xml:space="preserve"> </w:t>
      </w:r>
      <w:proofErr w:type="spellStart"/>
      <w:r>
        <w:rPr>
          <w:sz w:val="22"/>
          <w:szCs w:val="22"/>
          <w:lang w:val="de-DE"/>
        </w:rPr>
        <w:t>Arnaoudov</w:t>
      </w:r>
      <w:proofErr w:type="spellEnd"/>
      <w:r>
        <w:rPr>
          <w:sz w:val="22"/>
          <w:szCs w:val="22"/>
          <w:lang w:val="de-DE"/>
        </w:rPr>
        <w:t>. „Stilistische Wechselwirkungen in der schöpferischen Arbeit des Komponisten in der Epoche der Postmoderne“, Doktorarbeit, Sofia, NBU, 2012, S. 126</w:t>
      </w:r>
      <w:r>
        <w:rPr>
          <w:sz w:val="22"/>
        </w:rPr>
        <w:t xml:space="preserve"> </w:t>
      </w:r>
    </w:p>
  </w:footnote>
  <w:footnote w:id="13">
    <w:p w:rsidR="00182B12" w:rsidRDefault="00182B12" w:rsidP="00182B12">
      <w:pPr>
        <w:pStyle w:val="FootnoteText"/>
        <w:ind w:right="-284"/>
        <w:rPr>
          <w:sz w:val="22"/>
          <w:lang w:val="de-DE"/>
        </w:rPr>
      </w:pPr>
      <w:r>
        <w:rPr>
          <w:rStyle w:val="FootnoteReference"/>
          <w:rFonts w:eastAsiaTheme="majorEastAsia"/>
          <w:sz w:val="22"/>
        </w:rPr>
        <w:footnoteRef/>
      </w:r>
      <w:r>
        <w:rPr>
          <w:sz w:val="22"/>
          <w:lang w:val="de-DE"/>
        </w:rPr>
        <w:t xml:space="preserve"> </w:t>
      </w:r>
      <w:r>
        <w:rPr>
          <w:sz w:val="22"/>
          <w:szCs w:val="22"/>
          <w:lang w:val="de-DE"/>
        </w:rPr>
        <w:t xml:space="preserve">Nach Hofstadter, Douglas. </w:t>
      </w:r>
      <w:proofErr w:type="spellStart"/>
      <w:r>
        <w:rPr>
          <w:bCs/>
          <w:i/>
          <w:iCs/>
          <w:sz w:val="22"/>
          <w:szCs w:val="22"/>
          <w:lang w:val="de-DE"/>
        </w:rPr>
        <w:t>Gödel</w:t>
      </w:r>
      <w:proofErr w:type="spellEnd"/>
      <w:r>
        <w:rPr>
          <w:bCs/>
          <w:i/>
          <w:iCs/>
          <w:sz w:val="22"/>
          <w:szCs w:val="22"/>
          <w:lang w:val="de-DE"/>
        </w:rPr>
        <w:t xml:space="preserve">, Escher, Bach: An </w:t>
      </w:r>
      <w:proofErr w:type="spellStart"/>
      <w:r>
        <w:rPr>
          <w:bCs/>
          <w:i/>
          <w:iCs/>
          <w:sz w:val="22"/>
          <w:szCs w:val="22"/>
          <w:lang w:val="de-DE"/>
        </w:rPr>
        <w:t>Eternal</w:t>
      </w:r>
      <w:proofErr w:type="spellEnd"/>
      <w:r>
        <w:rPr>
          <w:bCs/>
          <w:i/>
          <w:iCs/>
          <w:sz w:val="22"/>
          <w:szCs w:val="22"/>
          <w:lang w:val="de-DE"/>
        </w:rPr>
        <w:t xml:space="preserve"> Golden </w:t>
      </w:r>
      <w:proofErr w:type="spellStart"/>
      <w:r>
        <w:rPr>
          <w:bCs/>
          <w:i/>
          <w:iCs/>
          <w:sz w:val="22"/>
          <w:szCs w:val="22"/>
          <w:lang w:val="de-DE"/>
        </w:rPr>
        <w:t>Braid</w:t>
      </w:r>
      <w:proofErr w:type="spellEnd"/>
      <w:r>
        <w:rPr>
          <w:bCs/>
          <w:i/>
          <w:iCs/>
          <w:sz w:val="22"/>
          <w:szCs w:val="22"/>
          <w:lang w:val="de-DE"/>
        </w:rPr>
        <w:t>,.</w:t>
      </w:r>
      <w:r>
        <w:rPr>
          <w:bCs/>
          <w:iCs/>
          <w:sz w:val="22"/>
          <w:szCs w:val="22"/>
          <w:lang w:val="de-DE"/>
        </w:rPr>
        <w:t xml:space="preserve"> USA, 1979.</w:t>
      </w:r>
    </w:p>
  </w:footnote>
  <w:footnote w:id="14">
    <w:p w:rsidR="00182B12" w:rsidRDefault="00182B12" w:rsidP="00182B12">
      <w:pPr>
        <w:pStyle w:val="FootnoteText"/>
        <w:ind w:right="-284"/>
        <w:rPr>
          <w:sz w:val="22"/>
        </w:rPr>
      </w:pPr>
      <w:r>
        <w:rPr>
          <w:rStyle w:val="FootnoteReference"/>
          <w:rFonts w:eastAsiaTheme="majorEastAsia"/>
          <w:sz w:val="22"/>
        </w:rPr>
        <w:footnoteRef/>
      </w:r>
      <w:r>
        <w:rPr>
          <w:sz w:val="22"/>
        </w:rPr>
        <w:t xml:space="preserve"> </w:t>
      </w:r>
      <w:hyperlink r:id="rId10" w:history="1">
        <w:r>
          <w:rPr>
            <w:rStyle w:val="Hyperlink"/>
            <w:rFonts w:eastAsiaTheme="majorEastAsia"/>
            <w:sz w:val="22"/>
            <w:szCs w:val="22"/>
          </w:rPr>
          <w:t>http://www.arnaoudov.com/</w:t>
        </w:r>
      </w:hyperlink>
      <w:r>
        <w:rPr>
          <w:sz w:val="22"/>
          <w:szCs w:val="22"/>
        </w:rPr>
        <w:t xml:space="preserve">; </w:t>
      </w:r>
      <w:hyperlink r:id="rId11" w:history="1">
        <w:r>
          <w:rPr>
            <w:rStyle w:val="Hyperlink"/>
            <w:rFonts w:eastAsiaTheme="majorEastAsia"/>
            <w:sz w:val="22"/>
            <w:szCs w:val="22"/>
          </w:rPr>
          <w:t>http://www.ubc-bg.com/en/composer/44</w:t>
        </w:r>
      </w:hyperlink>
      <w:r>
        <w:rPr>
          <w:sz w:val="22"/>
          <w:szCs w:val="22"/>
        </w:rPr>
        <w:t>)</w:t>
      </w:r>
    </w:p>
  </w:footnote>
  <w:footnote w:id="15">
    <w:p w:rsidR="00182B12" w:rsidRDefault="00182B12" w:rsidP="00182B12">
      <w:pPr>
        <w:pStyle w:val="FootnoteText"/>
        <w:ind w:right="-284"/>
        <w:rPr>
          <w:sz w:val="22"/>
        </w:rPr>
      </w:pPr>
      <w:r>
        <w:rPr>
          <w:rStyle w:val="FootnoteReference"/>
          <w:rFonts w:eastAsiaTheme="majorEastAsia"/>
          <w:sz w:val="22"/>
        </w:rPr>
        <w:footnoteRef/>
      </w:r>
      <w:r>
        <w:rPr>
          <w:sz w:val="22"/>
        </w:rPr>
        <w:t xml:space="preserve"> </w:t>
      </w:r>
      <w:hyperlink r:id="rId12" w:history="1">
        <w:r>
          <w:rPr>
            <w:rStyle w:val="Hyperlink"/>
            <w:rFonts w:eastAsiaTheme="majorEastAsia"/>
            <w:sz w:val="22"/>
            <w:szCs w:val="22"/>
          </w:rPr>
          <w:t>http://bnr.bg/sites/horizont/Culture/Pa</w:t>
        </w:r>
        <w:r>
          <w:rPr>
            <w:rStyle w:val="Hyperlink"/>
            <w:rFonts w:eastAsiaTheme="majorEastAsia"/>
            <w:sz w:val="22"/>
            <w:szCs w:val="22"/>
          </w:rPr>
          <w:t>g</w:t>
        </w:r>
        <w:r>
          <w:rPr>
            <w:rStyle w:val="Hyperlink"/>
            <w:rFonts w:eastAsiaTheme="majorEastAsia"/>
            <w:sz w:val="22"/>
            <w:szCs w:val="22"/>
          </w:rPr>
          <w:t>es/Georgi_Arnaudov_premiera.aspx</w:t>
        </w:r>
      </w:hyperlink>
    </w:p>
  </w:footnote>
  <w:footnote w:id="16">
    <w:p w:rsidR="00182B12" w:rsidRDefault="00182B12" w:rsidP="00182B12">
      <w:pPr>
        <w:pStyle w:val="FootnoteText"/>
        <w:ind w:right="-284"/>
      </w:pPr>
      <w:r>
        <w:rPr>
          <w:rStyle w:val="FootnoteReference"/>
          <w:rFonts w:eastAsiaTheme="majorEastAsia"/>
          <w:sz w:val="22"/>
        </w:rPr>
        <w:footnoteRef/>
      </w:r>
      <w:r>
        <w:rPr>
          <w:sz w:val="22"/>
        </w:rPr>
        <w:t xml:space="preserve"> </w:t>
      </w:r>
      <w:hyperlink r:id="rId13" w:history="1">
        <w:r w:rsidRPr="001C3EC7">
          <w:rPr>
            <w:rStyle w:val="Hyperlink"/>
            <w:rFonts w:eastAsiaTheme="majorEastAsia"/>
            <w:sz w:val="22"/>
            <w:szCs w:val="22"/>
          </w:rPr>
          <w:t>http://bnr.bg/Audio.aspx?lang=1026#http://bnr.bg/sites/horizont/Culture/Pages/Georgi_Arnaudov_premiera.aspx</w:t>
        </w:r>
      </w:hyperlink>
    </w:p>
  </w:footnote>
  <w:footnote w:id="17">
    <w:p w:rsidR="00182B12" w:rsidRDefault="00182B12" w:rsidP="00182B12">
      <w:pPr>
        <w:pStyle w:val="FootnoteText"/>
        <w:ind w:right="-284"/>
        <w:rPr>
          <w:lang w:val="de-DE"/>
        </w:rPr>
      </w:pPr>
      <w:r>
        <w:rPr>
          <w:rStyle w:val="FootnoteReference"/>
          <w:rFonts w:eastAsiaTheme="majorEastAsia"/>
        </w:rPr>
        <w:footnoteRef/>
      </w:r>
      <w:proofErr w:type="spellStart"/>
      <w:r>
        <w:rPr>
          <w:sz w:val="22"/>
          <w:szCs w:val="22"/>
          <w:lang w:val="de-DE"/>
        </w:rPr>
        <w:t>Gheorghi</w:t>
      </w:r>
      <w:proofErr w:type="spellEnd"/>
      <w:r>
        <w:rPr>
          <w:sz w:val="22"/>
          <w:szCs w:val="22"/>
          <w:lang w:val="de-DE"/>
        </w:rPr>
        <w:t xml:space="preserve"> </w:t>
      </w:r>
      <w:proofErr w:type="spellStart"/>
      <w:r>
        <w:rPr>
          <w:sz w:val="22"/>
          <w:szCs w:val="22"/>
          <w:lang w:val="de-DE"/>
        </w:rPr>
        <w:t>Arnaoudov</w:t>
      </w:r>
      <w:proofErr w:type="spellEnd"/>
      <w:r>
        <w:rPr>
          <w:sz w:val="22"/>
          <w:szCs w:val="22"/>
          <w:lang w:val="de-DE"/>
        </w:rPr>
        <w:t>, aus dem Programmheft zur Uraufführung von „</w:t>
      </w:r>
      <w:proofErr w:type="spellStart"/>
      <w:r>
        <w:rPr>
          <w:sz w:val="22"/>
          <w:szCs w:val="22"/>
          <w:lang w:val="de-DE"/>
        </w:rPr>
        <w:t>Blachernae</w:t>
      </w:r>
      <w:proofErr w:type="spellEnd"/>
      <w:r>
        <w:rPr>
          <w:sz w:val="22"/>
          <w:szCs w:val="22"/>
          <w:lang w:val="de-DE"/>
        </w:rPr>
        <w:t>“</w:t>
      </w:r>
      <w:r>
        <w:rPr>
          <w:lang w:val="de-DE"/>
        </w:rPr>
        <w:t xml:space="preserve"> </w:t>
      </w:r>
    </w:p>
  </w:footnote>
  <w:footnote w:id="18">
    <w:p w:rsidR="00182B12" w:rsidRDefault="00182B12" w:rsidP="00182B12">
      <w:pPr>
        <w:pStyle w:val="FootnoteText"/>
        <w:ind w:right="-284"/>
        <w:rPr>
          <w:lang w:val="de-DE"/>
        </w:rPr>
      </w:pPr>
      <w:r>
        <w:rPr>
          <w:rStyle w:val="FootnoteReference"/>
          <w:rFonts w:eastAsiaTheme="majorEastAsia"/>
        </w:rPr>
        <w:footnoteRef/>
      </w:r>
      <w:r>
        <w:rPr>
          <w:lang w:val="de-DE"/>
        </w:rPr>
        <w:t xml:space="preserve"> </w:t>
      </w:r>
      <w:proofErr w:type="spellStart"/>
      <w:r>
        <w:rPr>
          <w:sz w:val="22"/>
          <w:szCs w:val="22"/>
          <w:lang w:val="de-DE"/>
        </w:rPr>
        <w:t>Gheorghi</w:t>
      </w:r>
      <w:proofErr w:type="spellEnd"/>
      <w:r>
        <w:rPr>
          <w:sz w:val="22"/>
          <w:szCs w:val="22"/>
          <w:lang w:val="de-DE"/>
        </w:rPr>
        <w:t xml:space="preserve"> </w:t>
      </w:r>
      <w:proofErr w:type="spellStart"/>
      <w:r>
        <w:rPr>
          <w:sz w:val="22"/>
          <w:szCs w:val="22"/>
          <w:lang w:val="de-DE"/>
        </w:rPr>
        <w:t>Arnaoudov</w:t>
      </w:r>
      <w:proofErr w:type="spellEnd"/>
      <w:r>
        <w:rPr>
          <w:sz w:val="22"/>
          <w:szCs w:val="22"/>
          <w:lang w:val="de-DE"/>
        </w:rPr>
        <w:t>, aus dem Programmheft zur Uraufführung von „</w:t>
      </w:r>
      <w:proofErr w:type="spellStart"/>
      <w:r>
        <w:rPr>
          <w:sz w:val="22"/>
          <w:szCs w:val="22"/>
          <w:lang w:val="de-DE"/>
        </w:rPr>
        <w:t>Blachernae</w:t>
      </w:r>
      <w:proofErr w:type="spellEnd"/>
      <w:r>
        <w:rPr>
          <w:sz w:val="22"/>
          <w:szCs w:val="22"/>
          <w:lang w:val="de-DE"/>
        </w:rPr>
        <w:t>“</w:t>
      </w:r>
    </w:p>
  </w:footnote>
  <w:footnote w:id="19">
    <w:p w:rsidR="00182B12" w:rsidRDefault="00182B12" w:rsidP="00182B12">
      <w:pPr>
        <w:pStyle w:val="FootnoteText"/>
        <w:ind w:right="-284"/>
      </w:pPr>
      <w:r>
        <w:rPr>
          <w:rStyle w:val="FootnoteReference"/>
          <w:rFonts w:eastAsiaTheme="majorEastAsia"/>
        </w:rPr>
        <w:footnoteRef/>
      </w:r>
      <w:r>
        <w:t xml:space="preserve"> </w:t>
      </w:r>
      <w:proofErr w:type="spellStart"/>
      <w:r>
        <w:rPr>
          <w:sz w:val="22"/>
          <w:szCs w:val="22"/>
          <w:lang w:val="de-DE"/>
        </w:rPr>
        <w:t>Gheorghi</w:t>
      </w:r>
      <w:proofErr w:type="spellEnd"/>
      <w:r>
        <w:rPr>
          <w:sz w:val="22"/>
          <w:szCs w:val="22"/>
          <w:lang w:val="de-DE"/>
        </w:rPr>
        <w:t xml:space="preserve"> </w:t>
      </w:r>
      <w:proofErr w:type="spellStart"/>
      <w:r>
        <w:rPr>
          <w:sz w:val="22"/>
          <w:szCs w:val="22"/>
          <w:lang w:val="de-DE"/>
        </w:rPr>
        <w:t>Arnaoudov</w:t>
      </w:r>
      <w:proofErr w:type="spellEnd"/>
      <w:r>
        <w:rPr>
          <w:sz w:val="22"/>
          <w:szCs w:val="22"/>
          <w:lang w:val="de-DE"/>
        </w:rPr>
        <w:t>, aus dem Programmheft zur Uraufführung von „</w:t>
      </w:r>
      <w:proofErr w:type="spellStart"/>
      <w:r>
        <w:rPr>
          <w:sz w:val="22"/>
          <w:szCs w:val="22"/>
          <w:lang w:val="de-DE"/>
        </w:rPr>
        <w:t>Blachernae</w:t>
      </w:r>
      <w:proofErr w:type="spellEnd"/>
      <w:r>
        <w:rPr>
          <w:sz w:val="22"/>
          <w:szCs w:val="22"/>
          <w:lang w:val="de-DE"/>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182B12"/>
    <w:rsid w:val="00000726"/>
    <w:rsid w:val="00000D49"/>
    <w:rsid w:val="0000176F"/>
    <w:rsid w:val="00001821"/>
    <w:rsid w:val="00003986"/>
    <w:rsid w:val="00003D5B"/>
    <w:rsid w:val="0000593C"/>
    <w:rsid w:val="00006C8C"/>
    <w:rsid w:val="000113B8"/>
    <w:rsid w:val="00015979"/>
    <w:rsid w:val="0002002E"/>
    <w:rsid w:val="00022057"/>
    <w:rsid w:val="000251F9"/>
    <w:rsid w:val="000362C8"/>
    <w:rsid w:val="0003640E"/>
    <w:rsid w:val="00040187"/>
    <w:rsid w:val="000425F8"/>
    <w:rsid w:val="00042B94"/>
    <w:rsid w:val="00043577"/>
    <w:rsid w:val="00043C2B"/>
    <w:rsid w:val="000447E9"/>
    <w:rsid w:val="00050444"/>
    <w:rsid w:val="00050F31"/>
    <w:rsid w:val="00052A55"/>
    <w:rsid w:val="000532F3"/>
    <w:rsid w:val="0005780A"/>
    <w:rsid w:val="00062026"/>
    <w:rsid w:val="000630C7"/>
    <w:rsid w:val="00065906"/>
    <w:rsid w:val="000662F4"/>
    <w:rsid w:val="00070604"/>
    <w:rsid w:val="000745E5"/>
    <w:rsid w:val="00076529"/>
    <w:rsid w:val="00081BB2"/>
    <w:rsid w:val="000839EE"/>
    <w:rsid w:val="0008410B"/>
    <w:rsid w:val="00086352"/>
    <w:rsid w:val="00087259"/>
    <w:rsid w:val="00090AD6"/>
    <w:rsid w:val="00092509"/>
    <w:rsid w:val="00094FEC"/>
    <w:rsid w:val="00095716"/>
    <w:rsid w:val="000A1EAF"/>
    <w:rsid w:val="000A44A1"/>
    <w:rsid w:val="000A65B2"/>
    <w:rsid w:val="000B1A88"/>
    <w:rsid w:val="000B367A"/>
    <w:rsid w:val="000B7CBE"/>
    <w:rsid w:val="000B7DFA"/>
    <w:rsid w:val="000C056F"/>
    <w:rsid w:val="000C1989"/>
    <w:rsid w:val="000C273E"/>
    <w:rsid w:val="000C6BD1"/>
    <w:rsid w:val="000C7E56"/>
    <w:rsid w:val="000D0067"/>
    <w:rsid w:val="000D0C87"/>
    <w:rsid w:val="000D39C9"/>
    <w:rsid w:val="000D7708"/>
    <w:rsid w:val="000E07DA"/>
    <w:rsid w:val="000E2ADE"/>
    <w:rsid w:val="000E2D6C"/>
    <w:rsid w:val="000E2E74"/>
    <w:rsid w:val="000E33F8"/>
    <w:rsid w:val="000E344B"/>
    <w:rsid w:val="000E3CB1"/>
    <w:rsid w:val="000E5B9E"/>
    <w:rsid w:val="000E633D"/>
    <w:rsid w:val="000E683E"/>
    <w:rsid w:val="000E7589"/>
    <w:rsid w:val="000F0CE2"/>
    <w:rsid w:val="000F1AD7"/>
    <w:rsid w:val="000F4582"/>
    <w:rsid w:val="000F4DC2"/>
    <w:rsid w:val="000F5B7F"/>
    <w:rsid w:val="000F667C"/>
    <w:rsid w:val="00100015"/>
    <w:rsid w:val="0010021E"/>
    <w:rsid w:val="001007E5"/>
    <w:rsid w:val="00100DC6"/>
    <w:rsid w:val="00101945"/>
    <w:rsid w:val="00104254"/>
    <w:rsid w:val="001055F6"/>
    <w:rsid w:val="00105E85"/>
    <w:rsid w:val="00106B96"/>
    <w:rsid w:val="00107A66"/>
    <w:rsid w:val="00112977"/>
    <w:rsid w:val="00112FC9"/>
    <w:rsid w:val="00114EC1"/>
    <w:rsid w:val="001150BF"/>
    <w:rsid w:val="00116E73"/>
    <w:rsid w:val="00117708"/>
    <w:rsid w:val="00117E20"/>
    <w:rsid w:val="00117EBB"/>
    <w:rsid w:val="001225D1"/>
    <w:rsid w:val="001229EC"/>
    <w:rsid w:val="001238B0"/>
    <w:rsid w:val="00123EE4"/>
    <w:rsid w:val="0012414E"/>
    <w:rsid w:val="0012521A"/>
    <w:rsid w:val="0013097F"/>
    <w:rsid w:val="00130E7E"/>
    <w:rsid w:val="00137C6E"/>
    <w:rsid w:val="001404B1"/>
    <w:rsid w:val="00140C41"/>
    <w:rsid w:val="00141866"/>
    <w:rsid w:val="00142FDD"/>
    <w:rsid w:val="00143D22"/>
    <w:rsid w:val="001461DE"/>
    <w:rsid w:val="00150C82"/>
    <w:rsid w:val="00151FC6"/>
    <w:rsid w:val="00152FAC"/>
    <w:rsid w:val="00153D8C"/>
    <w:rsid w:val="00154320"/>
    <w:rsid w:val="001551E3"/>
    <w:rsid w:val="001556B7"/>
    <w:rsid w:val="001564C5"/>
    <w:rsid w:val="00156524"/>
    <w:rsid w:val="0015737B"/>
    <w:rsid w:val="001622AD"/>
    <w:rsid w:val="00165B74"/>
    <w:rsid w:val="0016609D"/>
    <w:rsid w:val="00167FAF"/>
    <w:rsid w:val="00173388"/>
    <w:rsid w:val="00173C65"/>
    <w:rsid w:val="001760CA"/>
    <w:rsid w:val="00176C71"/>
    <w:rsid w:val="0017707F"/>
    <w:rsid w:val="00180220"/>
    <w:rsid w:val="00182427"/>
    <w:rsid w:val="00182B12"/>
    <w:rsid w:val="0018436D"/>
    <w:rsid w:val="0018568A"/>
    <w:rsid w:val="001903F2"/>
    <w:rsid w:val="00190689"/>
    <w:rsid w:val="001919A9"/>
    <w:rsid w:val="001920FB"/>
    <w:rsid w:val="0019483B"/>
    <w:rsid w:val="0019494C"/>
    <w:rsid w:val="00197988"/>
    <w:rsid w:val="001A3CBF"/>
    <w:rsid w:val="001A4BC4"/>
    <w:rsid w:val="001B1007"/>
    <w:rsid w:val="001B1D2E"/>
    <w:rsid w:val="001B2438"/>
    <w:rsid w:val="001B26F4"/>
    <w:rsid w:val="001B2777"/>
    <w:rsid w:val="001B2E00"/>
    <w:rsid w:val="001B3669"/>
    <w:rsid w:val="001C088B"/>
    <w:rsid w:val="001C2228"/>
    <w:rsid w:val="001C68F1"/>
    <w:rsid w:val="001C7959"/>
    <w:rsid w:val="001D1CDE"/>
    <w:rsid w:val="001D642F"/>
    <w:rsid w:val="001D6B5E"/>
    <w:rsid w:val="001E078D"/>
    <w:rsid w:val="001E37AD"/>
    <w:rsid w:val="001E3943"/>
    <w:rsid w:val="001E40CC"/>
    <w:rsid w:val="001E6F09"/>
    <w:rsid w:val="001E71FF"/>
    <w:rsid w:val="001F0125"/>
    <w:rsid w:val="001F0F4B"/>
    <w:rsid w:val="001F1FC4"/>
    <w:rsid w:val="001F4299"/>
    <w:rsid w:val="001F4CFC"/>
    <w:rsid w:val="001F5DCD"/>
    <w:rsid w:val="001F6061"/>
    <w:rsid w:val="001F6F57"/>
    <w:rsid w:val="0020011B"/>
    <w:rsid w:val="00201353"/>
    <w:rsid w:val="00201AC2"/>
    <w:rsid w:val="002079AD"/>
    <w:rsid w:val="002079DC"/>
    <w:rsid w:val="00210263"/>
    <w:rsid w:val="00210E64"/>
    <w:rsid w:val="0021292D"/>
    <w:rsid w:val="00212CBF"/>
    <w:rsid w:val="00215646"/>
    <w:rsid w:val="0021570B"/>
    <w:rsid w:val="00215A44"/>
    <w:rsid w:val="002167A0"/>
    <w:rsid w:val="002214D5"/>
    <w:rsid w:val="00221EA4"/>
    <w:rsid w:val="00223E91"/>
    <w:rsid w:val="00227FBB"/>
    <w:rsid w:val="002317B8"/>
    <w:rsid w:val="00232647"/>
    <w:rsid w:val="00233B61"/>
    <w:rsid w:val="002350EE"/>
    <w:rsid w:val="002353A4"/>
    <w:rsid w:val="002367F3"/>
    <w:rsid w:val="00241CB3"/>
    <w:rsid w:val="00244E22"/>
    <w:rsid w:val="00246897"/>
    <w:rsid w:val="0025154E"/>
    <w:rsid w:val="00252715"/>
    <w:rsid w:val="00253E3B"/>
    <w:rsid w:val="00255928"/>
    <w:rsid w:val="00255FF3"/>
    <w:rsid w:val="0025617F"/>
    <w:rsid w:val="002566DF"/>
    <w:rsid w:val="00260B53"/>
    <w:rsid w:val="002645D6"/>
    <w:rsid w:val="0026595C"/>
    <w:rsid w:val="00271251"/>
    <w:rsid w:val="00271B4E"/>
    <w:rsid w:val="00273DB9"/>
    <w:rsid w:val="00273E86"/>
    <w:rsid w:val="00274124"/>
    <w:rsid w:val="00274E47"/>
    <w:rsid w:val="0027633F"/>
    <w:rsid w:val="00280B31"/>
    <w:rsid w:val="00280DAC"/>
    <w:rsid w:val="002839F8"/>
    <w:rsid w:val="00283E4F"/>
    <w:rsid w:val="002916FA"/>
    <w:rsid w:val="00291BC9"/>
    <w:rsid w:val="00294C32"/>
    <w:rsid w:val="00295892"/>
    <w:rsid w:val="00296AF3"/>
    <w:rsid w:val="002A04DC"/>
    <w:rsid w:val="002A1CFA"/>
    <w:rsid w:val="002A1F66"/>
    <w:rsid w:val="002A2387"/>
    <w:rsid w:val="002A56DB"/>
    <w:rsid w:val="002B0F1D"/>
    <w:rsid w:val="002B6339"/>
    <w:rsid w:val="002B63CA"/>
    <w:rsid w:val="002C045E"/>
    <w:rsid w:val="002C14B4"/>
    <w:rsid w:val="002C1699"/>
    <w:rsid w:val="002C1935"/>
    <w:rsid w:val="002C1D40"/>
    <w:rsid w:val="002C20E4"/>
    <w:rsid w:val="002C2A79"/>
    <w:rsid w:val="002C4133"/>
    <w:rsid w:val="002C59FC"/>
    <w:rsid w:val="002C6654"/>
    <w:rsid w:val="002C68ED"/>
    <w:rsid w:val="002D0012"/>
    <w:rsid w:val="002D1E49"/>
    <w:rsid w:val="002D234F"/>
    <w:rsid w:val="002D4AC5"/>
    <w:rsid w:val="002D692E"/>
    <w:rsid w:val="002D7D87"/>
    <w:rsid w:val="002E05A1"/>
    <w:rsid w:val="002E4A4E"/>
    <w:rsid w:val="002E5F20"/>
    <w:rsid w:val="002E62D2"/>
    <w:rsid w:val="002F0858"/>
    <w:rsid w:val="002F1E68"/>
    <w:rsid w:val="002F266C"/>
    <w:rsid w:val="002F35FD"/>
    <w:rsid w:val="002F4ABC"/>
    <w:rsid w:val="002F61BF"/>
    <w:rsid w:val="00302ADD"/>
    <w:rsid w:val="00302F9C"/>
    <w:rsid w:val="00305F3E"/>
    <w:rsid w:val="00311499"/>
    <w:rsid w:val="00313FA8"/>
    <w:rsid w:val="0031680E"/>
    <w:rsid w:val="00317483"/>
    <w:rsid w:val="00317525"/>
    <w:rsid w:val="003176AE"/>
    <w:rsid w:val="003213AB"/>
    <w:rsid w:val="00321FF0"/>
    <w:rsid w:val="00325A64"/>
    <w:rsid w:val="003300C5"/>
    <w:rsid w:val="00330DAD"/>
    <w:rsid w:val="00331D6B"/>
    <w:rsid w:val="00332659"/>
    <w:rsid w:val="00333DA5"/>
    <w:rsid w:val="00334B48"/>
    <w:rsid w:val="003369CF"/>
    <w:rsid w:val="00336F2C"/>
    <w:rsid w:val="003403BE"/>
    <w:rsid w:val="00341959"/>
    <w:rsid w:val="003454AC"/>
    <w:rsid w:val="00345E57"/>
    <w:rsid w:val="00350D3A"/>
    <w:rsid w:val="00356BE7"/>
    <w:rsid w:val="00365D67"/>
    <w:rsid w:val="00370359"/>
    <w:rsid w:val="00372DA5"/>
    <w:rsid w:val="00373342"/>
    <w:rsid w:val="00380907"/>
    <w:rsid w:val="00380F2D"/>
    <w:rsid w:val="003824F3"/>
    <w:rsid w:val="00383B42"/>
    <w:rsid w:val="00387856"/>
    <w:rsid w:val="00387AA4"/>
    <w:rsid w:val="00390ACE"/>
    <w:rsid w:val="00390D2A"/>
    <w:rsid w:val="00392869"/>
    <w:rsid w:val="00392EA1"/>
    <w:rsid w:val="00392F03"/>
    <w:rsid w:val="003955AC"/>
    <w:rsid w:val="00396FC1"/>
    <w:rsid w:val="003972E7"/>
    <w:rsid w:val="003973E5"/>
    <w:rsid w:val="003A07A1"/>
    <w:rsid w:val="003A2480"/>
    <w:rsid w:val="003A267E"/>
    <w:rsid w:val="003A7159"/>
    <w:rsid w:val="003A7C66"/>
    <w:rsid w:val="003B12E8"/>
    <w:rsid w:val="003B433E"/>
    <w:rsid w:val="003B4482"/>
    <w:rsid w:val="003B4F69"/>
    <w:rsid w:val="003B6CD8"/>
    <w:rsid w:val="003B71CF"/>
    <w:rsid w:val="003C0B4F"/>
    <w:rsid w:val="003C2606"/>
    <w:rsid w:val="003C4B2A"/>
    <w:rsid w:val="003C510D"/>
    <w:rsid w:val="003C7078"/>
    <w:rsid w:val="003C7984"/>
    <w:rsid w:val="003D18EC"/>
    <w:rsid w:val="003D34DF"/>
    <w:rsid w:val="003D70D2"/>
    <w:rsid w:val="003E0AC9"/>
    <w:rsid w:val="003E212A"/>
    <w:rsid w:val="003E30B2"/>
    <w:rsid w:val="003E39C0"/>
    <w:rsid w:val="003E4F57"/>
    <w:rsid w:val="003E540C"/>
    <w:rsid w:val="003E6EA4"/>
    <w:rsid w:val="003E78C3"/>
    <w:rsid w:val="003F1DF7"/>
    <w:rsid w:val="003F515A"/>
    <w:rsid w:val="003F5F11"/>
    <w:rsid w:val="003F634C"/>
    <w:rsid w:val="00401A31"/>
    <w:rsid w:val="00402112"/>
    <w:rsid w:val="004048BF"/>
    <w:rsid w:val="00405224"/>
    <w:rsid w:val="004060E5"/>
    <w:rsid w:val="004065A1"/>
    <w:rsid w:val="00406B96"/>
    <w:rsid w:val="00407013"/>
    <w:rsid w:val="00407716"/>
    <w:rsid w:val="00410C0C"/>
    <w:rsid w:val="00412137"/>
    <w:rsid w:val="00413A84"/>
    <w:rsid w:val="004147D5"/>
    <w:rsid w:val="00417A85"/>
    <w:rsid w:val="00422FE3"/>
    <w:rsid w:val="0042659A"/>
    <w:rsid w:val="004330D3"/>
    <w:rsid w:val="004333C8"/>
    <w:rsid w:val="004356A3"/>
    <w:rsid w:val="00435763"/>
    <w:rsid w:val="0043649B"/>
    <w:rsid w:val="00437CE0"/>
    <w:rsid w:val="004424C7"/>
    <w:rsid w:val="00445683"/>
    <w:rsid w:val="00445885"/>
    <w:rsid w:val="004458E2"/>
    <w:rsid w:val="00445C9F"/>
    <w:rsid w:val="00446F4E"/>
    <w:rsid w:val="004523F3"/>
    <w:rsid w:val="00453CB8"/>
    <w:rsid w:val="00454B70"/>
    <w:rsid w:val="00454CB3"/>
    <w:rsid w:val="004553A2"/>
    <w:rsid w:val="00460E95"/>
    <w:rsid w:val="0046553D"/>
    <w:rsid w:val="0046662B"/>
    <w:rsid w:val="00471474"/>
    <w:rsid w:val="0047196A"/>
    <w:rsid w:val="00471FF3"/>
    <w:rsid w:val="00474E8B"/>
    <w:rsid w:val="004761B4"/>
    <w:rsid w:val="004778C0"/>
    <w:rsid w:val="00480B66"/>
    <w:rsid w:val="0048252F"/>
    <w:rsid w:val="00483A74"/>
    <w:rsid w:val="004857DE"/>
    <w:rsid w:val="00486C2D"/>
    <w:rsid w:val="00486E9C"/>
    <w:rsid w:val="00492564"/>
    <w:rsid w:val="00492C15"/>
    <w:rsid w:val="00492F6C"/>
    <w:rsid w:val="00493994"/>
    <w:rsid w:val="00493AA4"/>
    <w:rsid w:val="00495942"/>
    <w:rsid w:val="00495A8B"/>
    <w:rsid w:val="00495DA2"/>
    <w:rsid w:val="00497070"/>
    <w:rsid w:val="004A0705"/>
    <w:rsid w:val="004A29AC"/>
    <w:rsid w:val="004A2E03"/>
    <w:rsid w:val="004A6CAC"/>
    <w:rsid w:val="004A6D7A"/>
    <w:rsid w:val="004B0CD4"/>
    <w:rsid w:val="004B17EA"/>
    <w:rsid w:val="004B2D47"/>
    <w:rsid w:val="004B6806"/>
    <w:rsid w:val="004C0278"/>
    <w:rsid w:val="004C1B56"/>
    <w:rsid w:val="004C2677"/>
    <w:rsid w:val="004C2E18"/>
    <w:rsid w:val="004C57CE"/>
    <w:rsid w:val="004C6CE4"/>
    <w:rsid w:val="004C73CD"/>
    <w:rsid w:val="004C79CB"/>
    <w:rsid w:val="004D02DE"/>
    <w:rsid w:val="004D07E6"/>
    <w:rsid w:val="004D2603"/>
    <w:rsid w:val="004D2D9F"/>
    <w:rsid w:val="004D3B5B"/>
    <w:rsid w:val="004D491D"/>
    <w:rsid w:val="004D4B9D"/>
    <w:rsid w:val="004D4E22"/>
    <w:rsid w:val="004D5208"/>
    <w:rsid w:val="004D7CEF"/>
    <w:rsid w:val="004E0EDA"/>
    <w:rsid w:val="004E4465"/>
    <w:rsid w:val="004E4F42"/>
    <w:rsid w:val="004E6C3D"/>
    <w:rsid w:val="004F242B"/>
    <w:rsid w:val="004F33EA"/>
    <w:rsid w:val="00500246"/>
    <w:rsid w:val="00502F78"/>
    <w:rsid w:val="0050305E"/>
    <w:rsid w:val="00511630"/>
    <w:rsid w:val="0051337A"/>
    <w:rsid w:val="005138ED"/>
    <w:rsid w:val="00513FF4"/>
    <w:rsid w:val="0052014B"/>
    <w:rsid w:val="00520604"/>
    <w:rsid w:val="005216D9"/>
    <w:rsid w:val="00522E32"/>
    <w:rsid w:val="005240C8"/>
    <w:rsid w:val="005256E0"/>
    <w:rsid w:val="00526B76"/>
    <w:rsid w:val="0053186A"/>
    <w:rsid w:val="00534F6C"/>
    <w:rsid w:val="00536579"/>
    <w:rsid w:val="00540C61"/>
    <w:rsid w:val="00542B58"/>
    <w:rsid w:val="00543C25"/>
    <w:rsid w:val="005441E6"/>
    <w:rsid w:val="00546419"/>
    <w:rsid w:val="005464F1"/>
    <w:rsid w:val="00551E26"/>
    <w:rsid w:val="0055268F"/>
    <w:rsid w:val="0055289B"/>
    <w:rsid w:val="00557A73"/>
    <w:rsid w:val="005654C6"/>
    <w:rsid w:val="00566491"/>
    <w:rsid w:val="00566836"/>
    <w:rsid w:val="00571741"/>
    <w:rsid w:val="00571D31"/>
    <w:rsid w:val="00573C1B"/>
    <w:rsid w:val="00574310"/>
    <w:rsid w:val="00574A27"/>
    <w:rsid w:val="00576D69"/>
    <w:rsid w:val="0058040F"/>
    <w:rsid w:val="00581A74"/>
    <w:rsid w:val="00590700"/>
    <w:rsid w:val="00592ABC"/>
    <w:rsid w:val="00597F85"/>
    <w:rsid w:val="005A0541"/>
    <w:rsid w:val="005A2C12"/>
    <w:rsid w:val="005A69A9"/>
    <w:rsid w:val="005A73B8"/>
    <w:rsid w:val="005B33FD"/>
    <w:rsid w:val="005B3925"/>
    <w:rsid w:val="005B4042"/>
    <w:rsid w:val="005B487E"/>
    <w:rsid w:val="005B6079"/>
    <w:rsid w:val="005B654D"/>
    <w:rsid w:val="005B6CEF"/>
    <w:rsid w:val="005C33AE"/>
    <w:rsid w:val="005C3642"/>
    <w:rsid w:val="005C4D2D"/>
    <w:rsid w:val="005C4E64"/>
    <w:rsid w:val="005C4FD0"/>
    <w:rsid w:val="005C5932"/>
    <w:rsid w:val="005C6AA9"/>
    <w:rsid w:val="005C79F4"/>
    <w:rsid w:val="005D1134"/>
    <w:rsid w:val="005D1E0E"/>
    <w:rsid w:val="005D366B"/>
    <w:rsid w:val="005D3E30"/>
    <w:rsid w:val="005D4EE2"/>
    <w:rsid w:val="005D51EB"/>
    <w:rsid w:val="005E025C"/>
    <w:rsid w:val="005E0A96"/>
    <w:rsid w:val="005E1DE4"/>
    <w:rsid w:val="005E345C"/>
    <w:rsid w:val="005E44AF"/>
    <w:rsid w:val="005E4B4E"/>
    <w:rsid w:val="005E58A0"/>
    <w:rsid w:val="005F5926"/>
    <w:rsid w:val="005F5E26"/>
    <w:rsid w:val="005F61BA"/>
    <w:rsid w:val="005F69AA"/>
    <w:rsid w:val="00600B64"/>
    <w:rsid w:val="006013D2"/>
    <w:rsid w:val="006014DA"/>
    <w:rsid w:val="00604974"/>
    <w:rsid w:val="00604C23"/>
    <w:rsid w:val="00607455"/>
    <w:rsid w:val="00614731"/>
    <w:rsid w:val="0061584E"/>
    <w:rsid w:val="00620D21"/>
    <w:rsid w:val="00621560"/>
    <w:rsid w:val="00621A4F"/>
    <w:rsid w:val="00624139"/>
    <w:rsid w:val="00625314"/>
    <w:rsid w:val="00627771"/>
    <w:rsid w:val="00630DCE"/>
    <w:rsid w:val="00631073"/>
    <w:rsid w:val="006312A9"/>
    <w:rsid w:val="00631C92"/>
    <w:rsid w:val="00633101"/>
    <w:rsid w:val="00633693"/>
    <w:rsid w:val="006342DE"/>
    <w:rsid w:val="00634534"/>
    <w:rsid w:val="00635855"/>
    <w:rsid w:val="00635EBE"/>
    <w:rsid w:val="00641AA2"/>
    <w:rsid w:val="00643790"/>
    <w:rsid w:val="006447BB"/>
    <w:rsid w:val="00645386"/>
    <w:rsid w:val="00646AF3"/>
    <w:rsid w:val="00646B2E"/>
    <w:rsid w:val="0065115A"/>
    <w:rsid w:val="00651DB3"/>
    <w:rsid w:val="00651F94"/>
    <w:rsid w:val="00653805"/>
    <w:rsid w:val="00656576"/>
    <w:rsid w:val="00657485"/>
    <w:rsid w:val="00660481"/>
    <w:rsid w:val="0066138C"/>
    <w:rsid w:val="00663290"/>
    <w:rsid w:val="00663D7A"/>
    <w:rsid w:val="006640E8"/>
    <w:rsid w:val="006642A9"/>
    <w:rsid w:val="00670DB1"/>
    <w:rsid w:val="00670EFB"/>
    <w:rsid w:val="006725F2"/>
    <w:rsid w:val="00672899"/>
    <w:rsid w:val="006735D5"/>
    <w:rsid w:val="00673E94"/>
    <w:rsid w:val="0067720E"/>
    <w:rsid w:val="00680CB1"/>
    <w:rsid w:val="00687AAB"/>
    <w:rsid w:val="00687C05"/>
    <w:rsid w:val="0069106E"/>
    <w:rsid w:val="0069162A"/>
    <w:rsid w:val="00692827"/>
    <w:rsid w:val="0069378B"/>
    <w:rsid w:val="00694729"/>
    <w:rsid w:val="00696AC9"/>
    <w:rsid w:val="00696E1C"/>
    <w:rsid w:val="006970AB"/>
    <w:rsid w:val="006A3284"/>
    <w:rsid w:val="006A768D"/>
    <w:rsid w:val="006B0526"/>
    <w:rsid w:val="006B4EFE"/>
    <w:rsid w:val="006B7E8F"/>
    <w:rsid w:val="006C1B78"/>
    <w:rsid w:val="006C6621"/>
    <w:rsid w:val="006C7B7D"/>
    <w:rsid w:val="006D35D5"/>
    <w:rsid w:val="006D417A"/>
    <w:rsid w:val="006D5E6D"/>
    <w:rsid w:val="006E05C5"/>
    <w:rsid w:val="006E2187"/>
    <w:rsid w:val="006E35AF"/>
    <w:rsid w:val="006E413B"/>
    <w:rsid w:val="006E7F82"/>
    <w:rsid w:val="006F3059"/>
    <w:rsid w:val="006F34FA"/>
    <w:rsid w:val="006F38B0"/>
    <w:rsid w:val="006F5F85"/>
    <w:rsid w:val="00701931"/>
    <w:rsid w:val="00702616"/>
    <w:rsid w:val="0070423D"/>
    <w:rsid w:val="00704445"/>
    <w:rsid w:val="00710FFD"/>
    <w:rsid w:val="0071115F"/>
    <w:rsid w:val="00711FDB"/>
    <w:rsid w:val="00712386"/>
    <w:rsid w:val="00713FED"/>
    <w:rsid w:val="00715078"/>
    <w:rsid w:val="00715631"/>
    <w:rsid w:val="00715B08"/>
    <w:rsid w:val="00716C0B"/>
    <w:rsid w:val="007250C1"/>
    <w:rsid w:val="00725BC5"/>
    <w:rsid w:val="00726CB5"/>
    <w:rsid w:val="00726E2E"/>
    <w:rsid w:val="00727224"/>
    <w:rsid w:val="00730C34"/>
    <w:rsid w:val="00732FBE"/>
    <w:rsid w:val="00733469"/>
    <w:rsid w:val="00733DFE"/>
    <w:rsid w:val="007369C3"/>
    <w:rsid w:val="00737609"/>
    <w:rsid w:val="00737B15"/>
    <w:rsid w:val="00744090"/>
    <w:rsid w:val="007444D7"/>
    <w:rsid w:val="007452F3"/>
    <w:rsid w:val="007454AD"/>
    <w:rsid w:val="00747EFD"/>
    <w:rsid w:val="00750490"/>
    <w:rsid w:val="00751C85"/>
    <w:rsid w:val="00753D8B"/>
    <w:rsid w:val="00753EB0"/>
    <w:rsid w:val="00754251"/>
    <w:rsid w:val="00754307"/>
    <w:rsid w:val="00754507"/>
    <w:rsid w:val="007552B1"/>
    <w:rsid w:val="007552B6"/>
    <w:rsid w:val="007553D7"/>
    <w:rsid w:val="00755A5D"/>
    <w:rsid w:val="00755C93"/>
    <w:rsid w:val="00755F72"/>
    <w:rsid w:val="00756A2E"/>
    <w:rsid w:val="00762F06"/>
    <w:rsid w:val="0076361E"/>
    <w:rsid w:val="0076399F"/>
    <w:rsid w:val="00764759"/>
    <w:rsid w:val="00765C0C"/>
    <w:rsid w:val="007701E5"/>
    <w:rsid w:val="007722DB"/>
    <w:rsid w:val="007727F2"/>
    <w:rsid w:val="0077302E"/>
    <w:rsid w:val="00774BE5"/>
    <w:rsid w:val="00774F29"/>
    <w:rsid w:val="00781816"/>
    <w:rsid w:val="0078210D"/>
    <w:rsid w:val="007822AB"/>
    <w:rsid w:val="00782B2D"/>
    <w:rsid w:val="00782F61"/>
    <w:rsid w:val="00783655"/>
    <w:rsid w:val="007864C7"/>
    <w:rsid w:val="00786F43"/>
    <w:rsid w:val="00787CA7"/>
    <w:rsid w:val="00793409"/>
    <w:rsid w:val="0079495F"/>
    <w:rsid w:val="007A1547"/>
    <w:rsid w:val="007A59B3"/>
    <w:rsid w:val="007A6FD0"/>
    <w:rsid w:val="007A7503"/>
    <w:rsid w:val="007B0FA1"/>
    <w:rsid w:val="007B0FD5"/>
    <w:rsid w:val="007B5C47"/>
    <w:rsid w:val="007C04B2"/>
    <w:rsid w:val="007C286B"/>
    <w:rsid w:val="007C2AF0"/>
    <w:rsid w:val="007C3491"/>
    <w:rsid w:val="007C53CB"/>
    <w:rsid w:val="007C7690"/>
    <w:rsid w:val="007D443C"/>
    <w:rsid w:val="007D66A9"/>
    <w:rsid w:val="007E146B"/>
    <w:rsid w:val="007E1E9A"/>
    <w:rsid w:val="007E23FB"/>
    <w:rsid w:val="007E5A58"/>
    <w:rsid w:val="007F153A"/>
    <w:rsid w:val="007F1DC4"/>
    <w:rsid w:val="007F1E86"/>
    <w:rsid w:val="007F24F9"/>
    <w:rsid w:val="007F264C"/>
    <w:rsid w:val="007F4369"/>
    <w:rsid w:val="007F7255"/>
    <w:rsid w:val="00802509"/>
    <w:rsid w:val="00805848"/>
    <w:rsid w:val="00806386"/>
    <w:rsid w:val="00807C3E"/>
    <w:rsid w:val="00807F11"/>
    <w:rsid w:val="00810026"/>
    <w:rsid w:val="0081224A"/>
    <w:rsid w:val="008132CF"/>
    <w:rsid w:val="00816514"/>
    <w:rsid w:val="00816A73"/>
    <w:rsid w:val="008270F8"/>
    <w:rsid w:val="0082726C"/>
    <w:rsid w:val="008305F8"/>
    <w:rsid w:val="00833EA2"/>
    <w:rsid w:val="00835383"/>
    <w:rsid w:val="00835773"/>
    <w:rsid w:val="00836478"/>
    <w:rsid w:val="00836662"/>
    <w:rsid w:val="00841642"/>
    <w:rsid w:val="00841D7F"/>
    <w:rsid w:val="00843922"/>
    <w:rsid w:val="008460C7"/>
    <w:rsid w:val="00846135"/>
    <w:rsid w:val="00846370"/>
    <w:rsid w:val="00847C97"/>
    <w:rsid w:val="00850D67"/>
    <w:rsid w:val="00851380"/>
    <w:rsid w:val="00853AC4"/>
    <w:rsid w:val="00854549"/>
    <w:rsid w:val="00854DFF"/>
    <w:rsid w:val="008552CC"/>
    <w:rsid w:val="00860576"/>
    <w:rsid w:val="00861F0B"/>
    <w:rsid w:val="008646AA"/>
    <w:rsid w:val="008648D8"/>
    <w:rsid w:val="00864C2D"/>
    <w:rsid w:val="00864E48"/>
    <w:rsid w:val="00864F85"/>
    <w:rsid w:val="0086512D"/>
    <w:rsid w:val="008659AA"/>
    <w:rsid w:val="00865F87"/>
    <w:rsid w:val="0087151C"/>
    <w:rsid w:val="00872735"/>
    <w:rsid w:val="00872F00"/>
    <w:rsid w:val="0087300A"/>
    <w:rsid w:val="00875CE5"/>
    <w:rsid w:val="00876BD0"/>
    <w:rsid w:val="00877910"/>
    <w:rsid w:val="00880887"/>
    <w:rsid w:val="00880AA3"/>
    <w:rsid w:val="00882381"/>
    <w:rsid w:val="008853E2"/>
    <w:rsid w:val="00885985"/>
    <w:rsid w:val="00886F0A"/>
    <w:rsid w:val="00894EC5"/>
    <w:rsid w:val="00895DAD"/>
    <w:rsid w:val="00895F83"/>
    <w:rsid w:val="008970F9"/>
    <w:rsid w:val="008A12BF"/>
    <w:rsid w:val="008A21EC"/>
    <w:rsid w:val="008A358A"/>
    <w:rsid w:val="008A4672"/>
    <w:rsid w:val="008A4FD6"/>
    <w:rsid w:val="008A5DED"/>
    <w:rsid w:val="008A6931"/>
    <w:rsid w:val="008B07E9"/>
    <w:rsid w:val="008B27FC"/>
    <w:rsid w:val="008B38F2"/>
    <w:rsid w:val="008C01AC"/>
    <w:rsid w:val="008C1358"/>
    <w:rsid w:val="008C20FA"/>
    <w:rsid w:val="008C35A4"/>
    <w:rsid w:val="008C3E8C"/>
    <w:rsid w:val="008C7435"/>
    <w:rsid w:val="008C7566"/>
    <w:rsid w:val="008D1677"/>
    <w:rsid w:val="008D301A"/>
    <w:rsid w:val="008D30AF"/>
    <w:rsid w:val="008D32AC"/>
    <w:rsid w:val="008D4561"/>
    <w:rsid w:val="008E02B6"/>
    <w:rsid w:val="008E04C2"/>
    <w:rsid w:val="008E1141"/>
    <w:rsid w:val="008E1923"/>
    <w:rsid w:val="008E5B49"/>
    <w:rsid w:val="008E6600"/>
    <w:rsid w:val="008E69DF"/>
    <w:rsid w:val="008F2270"/>
    <w:rsid w:val="008F2F8A"/>
    <w:rsid w:val="008F5A42"/>
    <w:rsid w:val="009061EB"/>
    <w:rsid w:val="00906BCF"/>
    <w:rsid w:val="00910988"/>
    <w:rsid w:val="009119A4"/>
    <w:rsid w:val="00912BD8"/>
    <w:rsid w:val="00912E15"/>
    <w:rsid w:val="00917466"/>
    <w:rsid w:val="009225EB"/>
    <w:rsid w:val="00930C17"/>
    <w:rsid w:val="00931F8E"/>
    <w:rsid w:val="00935DEB"/>
    <w:rsid w:val="00940A31"/>
    <w:rsid w:val="0094251D"/>
    <w:rsid w:val="00943199"/>
    <w:rsid w:val="009465DC"/>
    <w:rsid w:val="00946D21"/>
    <w:rsid w:val="00946FF5"/>
    <w:rsid w:val="0095233A"/>
    <w:rsid w:val="009602DD"/>
    <w:rsid w:val="0096168A"/>
    <w:rsid w:val="00962CB5"/>
    <w:rsid w:val="00962EB9"/>
    <w:rsid w:val="00963346"/>
    <w:rsid w:val="009658FC"/>
    <w:rsid w:val="00966743"/>
    <w:rsid w:val="00971635"/>
    <w:rsid w:val="009718E7"/>
    <w:rsid w:val="009734D5"/>
    <w:rsid w:val="009751C1"/>
    <w:rsid w:val="009758B3"/>
    <w:rsid w:val="00975D0D"/>
    <w:rsid w:val="00975D16"/>
    <w:rsid w:val="0097645D"/>
    <w:rsid w:val="00976CCD"/>
    <w:rsid w:val="00981E3D"/>
    <w:rsid w:val="0098373C"/>
    <w:rsid w:val="009855B6"/>
    <w:rsid w:val="00985A57"/>
    <w:rsid w:val="00985E33"/>
    <w:rsid w:val="009871A4"/>
    <w:rsid w:val="009916EF"/>
    <w:rsid w:val="00991C2D"/>
    <w:rsid w:val="00992F10"/>
    <w:rsid w:val="009931A5"/>
    <w:rsid w:val="009931C8"/>
    <w:rsid w:val="00993430"/>
    <w:rsid w:val="00993AB7"/>
    <w:rsid w:val="00993B9A"/>
    <w:rsid w:val="009942CC"/>
    <w:rsid w:val="00996061"/>
    <w:rsid w:val="009A071A"/>
    <w:rsid w:val="009A223E"/>
    <w:rsid w:val="009A6ACB"/>
    <w:rsid w:val="009A7F3D"/>
    <w:rsid w:val="009B1A81"/>
    <w:rsid w:val="009B28CE"/>
    <w:rsid w:val="009B2BA9"/>
    <w:rsid w:val="009B4FA3"/>
    <w:rsid w:val="009B7270"/>
    <w:rsid w:val="009C1E06"/>
    <w:rsid w:val="009C5D50"/>
    <w:rsid w:val="009C67BF"/>
    <w:rsid w:val="009C7B0B"/>
    <w:rsid w:val="009D0130"/>
    <w:rsid w:val="009D31F6"/>
    <w:rsid w:val="009E0398"/>
    <w:rsid w:val="009E0CA7"/>
    <w:rsid w:val="009E1113"/>
    <w:rsid w:val="009E6ABF"/>
    <w:rsid w:val="009E7DD1"/>
    <w:rsid w:val="009F0C20"/>
    <w:rsid w:val="009F46FE"/>
    <w:rsid w:val="009F61AA"/>
    <w:rsid w:val="009F6B0C"/>
    <w:rsid w:val="00A009D1"/>
    <w:rsid w:val="00A013E8"/>
    <w:rsid w:val="00A01977"/>
    <w:rsid w:val="00A01EA3"/>
    <w:rsid w:val="00A03E80"/>
    <w:rsid w:val="00A10DA3"/>
    <w:rsid w:val="00A11234"/>
    <w:rsid w:val="00A12779"/>
    <w:rsid w:val="00A13A6F"/>
    <w:rsid w:val="00A13F5F"/>
    <w:rsid w:val="00A1505E"/>
    <w:rsid w:val="00A15736"/>
    <w:rsid w:val="00A24B27"/>
    <w:rsid w:val="00A31D73"/>
    <w:rsid w:val="00A4063B"/>
    <w:rsid w:val="00A411D9"/>
    <w:rsid w:val="00A412A8"/>
    <w:rsid w:val="00A41735"/>
    <w:rsid w:val="00A4191D"/>
    <w:rsid w:val="00A45D7B"/>
    <w:rsid w:val="00A478A8"/>
    <w:rsid w:val="00A51EEB"/>
    <w:rsid w:val="00A525D7"/>
    <w:rsid w:val="00A56A75"/>
    <w:rsid w:val="00A62BE2"/>
    <w:rsid w:val="00A67441"/>
    <w:rsid w:val="00A70128"/>
    <w:rsid w:val="00A71D01"/>
    <w:rsid w:val="00A72F2C"/>
    <w:rsid w:val="00A73469"/>
    <w:rsid w:val="00A74D3F"/>
    <w:rsid w:val="00A76E5B"/>
    <w:rsid w:val="00A77C36"/>
    <w:rsid w:val="00A820F0"/>
    <w:rsid w:val="00A828E9"/>
    <w:rsid w:val="00A85440"/>
    <w:rsid w:val="00A865F9"/>
    <w:rsid w:val="00A87B4F"/>
    <w:rsid w:val="00A902D2"/>
    <w:rsid w:val="00A91D1D"/>
    <w:rsid w:val="00A92430"/>
    <w:rsid w:val="00A947FA"/>
    <w:rsid w:val="00A956B7"/>
    <w:rsid w:val="00AA047E"/>
    <w:rsid w:val="00AA1046"/>
    <w:rsid w:val="00AA2823"/>
    <w:rsid w:val="00AA2A81"/>
    <w:rsid w:val="00AA32F7"/>
    <w:rsid w:val="00AA3F82"/>
    <w:rsid w:val="00AA511A"/>
    <w:rsid w:val="00AA751E"/>
    <w:rsid w:val="00AB2781"/>
    <w:rsid w:val="00AB41DB"/>
    <w:rsid w:val="00AB6F2E"/>
    <w:rsid w:val="00AB74D6"/>
    <w:rsid w:val="00AC0A78"/>
    <w:rsid w:val="00AC2104"/>
    <w:rsid w:val="00AC3ECD"/>
    <w:rsid w:val="00AC4E8A"/>
    <w:rsid w:val="00AD371B"/>
    <w:rsid w:val="00AD3B11"/>
    <w:rsid w:val="00AD57FF"/>
    <w:rsid w:val="00AD6A59"/>
    <w:rsid w:val="00AD6D2C"/>
    <w:rsid w:val="00AD7E00"/>
    <w:rsid w:val="00AE3862"/>
    <w:rsid w:val="00AE5786"/>
    <w:rsid w:val="00AE6D50"/>
    <w:rsid w:val="00AF116D"/>
    <w:rsid w:val="00AF2728"/>
    <w:rsid w:val="00AF4298"/>
    <w:rsid w:val="00AF58D0"/>
    <w:rsid w:val="00AF6091"/>
    <w:rsid w:val="00AF694D"/>
    <w:rsid w:val="00AF725B"/>
    <w:rsid w:val="00B01167"/>
    <w:rsid w:val="00B027FC"/>
    <w:rsid w:val="00B05B82"/>
    <w:rsid w:val="00B06113"/>
    <w:rsid w:val="00B0786A"/>
    <w:rsid w:val="00B10E18"/>
    <w:rsid w:val="00B11982"/>
    <w:rsid w:val="00B12A3C"/>
    <w:rsid w:val="00B1309C"/>
    <w:rsid w:val="00B13CA4"/>
    <w:rsid w:val="00B14506"/>
    <w:rsid w:val="00B15DB7"/>
    <w:rsid w:val="00B22769"/>
    <w:rsid w:val="00B22F00"/>
    <w:rsid w:val="00B25C3F"/>
    <w:rsid w:val="00B3017E"/>
    <w:rsid w:val="00B310D6"/>
    <w:rsid w:val="00B3266C"/>
    <w:rsid w:val="00B32DDA"/>
    <w:rsid w:val="00B33CE1"/>
    <w:rsid w:val="00B35F43"/>
    <w:rsid w:val="00B372C8"/>
    <w:rsid w:val="00B4361E"/>
    <w:rsid w:val="00B51B5F"/>
    <w:rsid w:val="00B5515E"/>
    <w:rsid w:val="00B56879"/>
    <w:rsid w:val="00B57A1B"/>
    <w:rsid w:val="00B60204"/>
    <w:rsid w:val="00B61141"/>
    <w:rsid w:val="00B6141C"/>
    <w:rsid w:val="00B6556B"/>
    <w:rsid w:val="00B679D8"/>
    <w:rsid w:val="00B71D90"/>
    <w:rsid w:val="00B722AD"/>
    <w:rsid w:val="00B73965"/>
    <w:rsid w:val="00B73D7F"/>
    <w:rsid w:val="00B7482D"/>
    <w:rsid w:val="00B76E2A"/>
    <w:rsid w:val="00B82829"/>
    <w:rsid w:val="00B82AAE"/>
    <w:rsid w:val="00B82D60"/>
    <w:rsid w:val="00B82EE7"/>
    <w:rsid w:val="00B85AE4"/>
    <w:rsid w:val="00B879B9"/>
    <w:rsid w:val="00B91825"/>
    <w:rsid w:val="00B923FA"/>
    <w:rsid w:val="00B930A4"/>
    <w:rsid w:val="00B931F0"/>
    <w:rsid w:val="00B93409"/>
    <w:rsid w:val="00B939BB"/>
    <w:rsid w:val="00B93B4B"/>
    <w:rsid w:val="00B94A12"/>
    <w:rsid w:val="00B94A4C"/>
    <w:rsid w:val="00B9552D"/>
    <w:rsid w:val="00B956B4"/>
    <w:rsid w:val="00B95A86"/>
    <w:rsid w:val="00BA07BE"/>
    <w:rsid w:val="00BA0DFF"/>
    <w:rsid w:val="00BA2F49"/>
    <w:rsid w:val="00BA3ACF"/>
    <w:rsid w:val="00BA3C6E"/>
    <w:rsid w:val="00BA44B2"/>
    <w:rsid w:val="00BA59C1"/>
    <w:rsid w:val="00BA5EE7"/>
    <w:rsid w:val="00BA62A1"/>
    <w:rsid w:val="00BA6722"/>
    <w:rsid w:val="00BB0424"/>
    <w:rsid w:val="00BB2B59"/>
    <w:rsid w:val="00BB37F2"/>
    <w:rsid w:val="00BB39DE"/>
    <w:rsid w:val="00BC0E78"/>
    <w:rsid w:val="00BC1839"/>
    <w:rsid w:val="00BC26EB"/>
    <w:rsid w:val="00BC387B"/>
    <w:rsid w:val="00BC3C5A"/>
    <w:rsid w:val="00BD397C"/>
    <w:rsid w:val="00BD3BEB"/>
    <w:rsid w:val="00BD4572"/>
    <w:rsid w:val="00BD54B2"/>
    <w:rsid w:val="00BD5749"/>
    <w:rsid w:val="00BD7417"/>
    <w:rsid w:val="00BE0A6C"/>
    <w:rsid w:val="00BE23FE"/>
    <w:rsid w:val="00BE2DD2"/>
    <w:rsid w:val="00BE57EA"/>
    <w:rsid w:val="00BE5F51"/>
    <w:rsid w:val="00BE753B"/>
    <w:rsid w:val="00BE7E48"/>
    <w:rsid w:val="00BF0BB5"/>
    <w:rsid w:val="00BF1818"/>
    <w:rsid w:val="00BF3181"/>
    <w:rsid w:val="00C0088D"/>
    <w:rsid w:val="00C012EC"/>
    <w:rsid w:val="00C02C15"/>
    <w:rsid w:val="00C02F47"/>
    <w:rsid w:val="00C0485D"/>
    <w:rsid w:val="00C04E4B"/>
    <w:rsid w:val="00C07402"/>
    <w:rsid w:val="00C10964"/>
    <w:rsid w:val="00C11BC1"/>
    <w:rsid w:val="00C13CCC"/>
    <w:rsid w:val="00C14380"/>
    <w:rsid w:val="00C15C36"/>
    <w:rsid w:val="00C160BC"/>
    <w:rsid w:val="00C20D60"/>
    <w:rsid w:val="00C23776"/>
    <w:rsid w:val="00C24278"/>
    <w:rsid w:val="00C3178A"/>
    <w:rsid w:val="00C3696E"/>
    <w:rsid w:val="00C403F5"/>
    <w:rsid w:val="00C4196C"/>
    <w:rsid w:val="00C42807"/>
    <w:rsid w:val="00C436FE"/>
    <w:rsid w:val="00C47DCC"/>
    <w:rsid w:val="00C5043D"/>
    <w:rsid w:val="00C529F0"/>
    <w:rsid w:val="00C52C19"/>
    <w:rsid w:val="00C5606A"/>
    <w:rsid w:val="00C57044"/>
    <w:rsid w:val="00C57A28"/>
    <w:rsid w:val="00C612DF"/>
    <w:rsid w:val="00C62D0C"/>
    <w:rsid w:val="00C63153"/>
    <w:rsid w:val="00C647FD"/>
    <w:rsid w:val="00C6504A"/>
    <w:rsid w:val="00C653D3"/>
    <w:rsid w:val="00C67AE2"/>
    <w:rsid w:val="00C709C1"/>
    <w:rsid w:val="00C713E9"/>
    <w:rsid w:val="00C71C06"/>
    <w:rsid w:val="00C738DA"/>
    <w:rsid w:val="00C73D05"/>
    <w:rsid w:val="00C743FF"/>
    <w:rsid w:val="00C80F54"/>
    <w:rsid w:val="00C81DD3"/>
    <w:rsid w:val="00C82A3F"/>
    <w:rsid w:val="00C90997"/>
    <w:rsid w:val="00C90F48"/>
    <w:rsid w:val="00C90F67"/>
    <w:rsid w:val="00C9381D"/>
    <w:rsid w:val="00C94967"/>
    <w:rsid w:val="00C97B88"/>
    <w:rsid w:val="00CA1195"/>
    <w:rsid w:val="00CA19DE"/>
    <w:rsid w:val="00CA3EFE"/>
    <w:rsid w:val="00CA4E8C"/>
    <w:rsid w:val="00CA618A"/>
    <w:rsid w:val="00CA6522"/>
    <w:rsid w:val="00CA70A4"/>
    <w:rsid w:val="00CB2BCC"/>
    <w:rsid w:val="00CB40C3"/>
    <w:rsid w:val="00CC0953"/>
    <w:rsid w:val="00CD0241"/>
    <w:rsid w:val="00CD207B"/>
    <w:rsid w:val="00CD27A8"/>
    <w:rsid w:val="00CD639B"/>
    <w:rsid w:val="00CD6A17"/>
    <w:rsid w:val="00CE19B7"/>
    <w:rsid w:val="00CE27EA"/>
    <w:rsid w:val="00CE2862"/>
    <w:rsid w:val="00CE5032"/>
    <w:rsid w:val="00CE566B"/>
    <w:rsid w:val="00CE57BE"/>
    <w:rsid w:val="00CE5CC4"/>
    <w:rsid w:val="00CE7693"/>
    <w:rsid w:val="00CF07FD"/>
    <w:rsid w:val="00CF225A"/>
    <w:rsid w:val="00CF4ECC"/>
    <w:rsid w:val="00CF5E20"/>
    <w:rsid w:val="00CF6C22"/>
    <w:rsid w:val="00D00982"/>
    <w:rsid w:val="00D03289"/>
    <w:rsid w:val="00D03B6D"/>
    <w:rsid w:val="00D040C5"/>
    <w:rsid w:val="00D0553C"/>
    <w:rsid w:val="00D056B4"/>
    <w:rsid w:val="00D1145D"/>
    <w:rsid w:val="00D11AFD"/>
    <w:rsid w:val="00D12945"/>
    <w:rsid w:val="00D165AF"/>
    <w:rsid w:val="00D178D0"/>
    <w:rsid w:val="00D178DC"/>
    <w:rsid w:val="00D215B4"/>
    <w:rsid w:val="00D226E4"/>
    <w:rsid w:val="00D24C3E"/>
    <w:rsid w:val="00D263CA"/>
    <w:rsid w:val="00D27030"/>
    <w:rsid w:val="00D37531"/>
    <w:rsid w:val="00D37E9F"/>
    <w:rsid w:val="00D41450"/>
    <w:rsid w:val="00D42E11"/>
    <w:rsid w:val="00D44AF3"/>
    <w:rsid w:val="00D47374"/>
    <w:rsid w:val="00D47876"/>
    <w:rsid w:val="00D47C57"/>
    <w:rsid w:val="00D501D2"/>
    <w:rsid w:val="00D50EE3"/>
    <w:rsid w:val="00D51E1B"/>
    <w:rsid w:val="00D52A49"/>
    <w:rsid w:val="00D53842"/>
    <w:rsid w:val="00D53951"/>
    <w:rsid w:val="00D54502"/>
    <w:rsid w:val="00D54D5C"/>
    <w:rsid w:val="00D57226"/>
    <w:rsid w:val="00D57ED3"/>
    <w:rsid w:val="00D6136A"/>
    <w:rsid w:val="00D619FD"/>
    <w:rsid w:val="00D63AD4"/>
    <w:rsid w:val="00D6434C"/>
    <w:rsid w:val="00D64B2E"/>
    <w:rsid w:val="00D64F2E"/>
    <w:rsid w:val="00D65E9C"/>
    <w:rsid w:val="00D71E7B"/>
    <w:rsid w:val="00D72AD0"/>
    <w:rsid w:val="00D72C27"/>
    <w:rsid w:val="00D76695"/>
    <w:rsid w:val="00D7796E"/>
    <w:rsid w:val="00D8158F"/>
    <w:rsid w:val="00D83639"/>
    <w:rsid w:val="00D837B3"/>
    <w:rsid w:val="00D83CE1"/>
    <w:rsid w:val="00D954EB"/>
    <w:rsid w:val="00D95F5B"/>
    <w:rsid w:val="00D9665C"/>
    <w:rsid w:val="00D97AB4"/>
    <w:rsid w:val="00DA3826"/>
    <w:rsid w:val="00DA519F"/>
    <w:rsid w:val="00DA61E0"/>
    <w:rsid w:val="00DB0132"/>
    <w:rsid w:val="00DB02F5"/>
    <w:rsid w:val="00DB1833"/>
    <w:rsid w:val="00DB1D2E"/>
    <w:rsid w:val="00DB3152"/>
    <w:rsid w:val="00DB7298"/>
    <w:rsid w:val="00DC1100"/>
    <w:rsid w:val="00DC1F75"/>
    <w:rsid w:val="00DC259E"/>
    <w:rsid w:val="00DC3603"/>
    <w:rsid w:val="00DC37A7"/>
    <w:rsid w:val="00DC4859"/>
    <w:rsid w:val="00DC572B"/>
    <w:rsid w:val="00DC5E01"/>
    <w:rsid w:val="00DC732A"/>
    <w:rsid w:val="00DD0026"/>
    <w:rsid w:val="00DD0B16"/>
    <w:rsid w:val="00DD0E6A"/>
    <w:rsid w:val="00DD267B"/>
    <w:rsid w:val="00DD2812"/>
    <w:rsid w:val="00DD32B1"/>
    <w:rsid w:val="00DD35A0"/>
    <w:rsid w:val="00DD39D7"/>
    <w:rsid w:val="00DD5FBF"/>
    <w:rsid w:val="00DD621F"/>
    <w:rsid w:val="00DD7907"/>
    <w:rsid w:val="00DE1E23"/>
    <w:rsid w:val="00DE2BC0"/>
    <w:rsid w:val="00DE2E47"/>
    <w:rsid w:val="00DE4766"/>
    <w:rsid w:val="00DE50F8"/>
    <w:rsid w:val="00DE5470"/>
    <w:rsid w:val="00DE7C0D"/>
    <w:rsid w:val="00DF00D4"/>
    <w:rsid w:val="00DF0E4C"/>
    <w:rsid w:val="00DF30EB"/>
    <w:rsid w:val="00DF46DB"/>
    <w:rsid w:val="00DF559B"/>
    <w:rsid w:val="00DF5B2B"/>
    <w:rsid w:val="00DF7F20"/>
    <w:rsid w:val="00E00D30"/>
    <w:rsid w:val="00E02391"/>
    <w:rsid w:val="00E02803"/>
    <w:rsid w:val="00E02F53"/>
    <w:rsid w:val="00E056CC"/>
    <w:rsid w:val="00E05709"/>
    <w:rsid w:val="00E05840"/>
    <w:rsid w:val="00E124E8"/>
    <w:rsid w:val="00E1441D"/>
    <w:rsid w:val="00E147D7"/>
    <w:rsid w:val="00E1546D"/>
    <w:rsid w:val="00E16411"/>
    <w:rsid w:val="00E17FA9"/>
    <w:rsid w:val="00E20963"/>
    <w:rsid w:val="00E222FC"/>
    <w:rsid w:val="00E233B9"/>
    <w:rsid w:val="00E2411A"/>
    <w:rsid w:val="00E24DCE"/>
    <w:rsid w:val="00E24F79"/>
    <w:rsid w:val="00E26E52"/>
    <w:rsid w:val="00E277D5"/>
    <w:rsid w:val="00E27D4B"/>
    <w:rsid w:val="00E32383"/>
    <w:rsid w:val="00E327FE"/>
    <w:rsid w:val="00E336DD"/>
    <w:rsid w:val="00E345B8"/>
    <w:rsid w:val="00E40491"/>
    <w:rsid w:val="00E43905"/>
    <w:rsid w:val="00E50333"/>
    <w:rsid w:val="00E5561D"/>
    <w:rsid w:val="00E56216"/>
    <w:rsid w:val="00E577B8"/>
    <w:rsid w:val="00E61BF2"/>
    <w:rsid w:val="00E6260B"/>
    <w:rsid w:val="00E6416E"/>
    <w:rsid w:val="00E655EE"/>
    <w:rsid w:val="00E66685"/>
    <w:rsid w:val="00E70373"/>
    <w:rsid w:val="00E70425"/>
    <w:rsid w:val="00E70748"/>
    <w:rsid w:val="00E70E56"/>
    <w:rsid w:val="00E71179"/>
    <w:rsid w:val="00E80114"/>
    <w:rsid w:val="00E80439"/>
    <w:rsid w:val="00E80784"/>
    <w:rsid w:val="00E81B46"/>
    <w:rsid w:val="00E83AC1"/>
    <w:rsid w:val="00E8466D"/>
    <w:rsid w:val="00E85B0D"/>
    <w:rsid w:val="00E91200"/>
    <w:rsid w:val="00E92D45"/>
    <w:rsid w:val="00E95705"/>
    <w:rsid w:val="00EA37EF"/>
    <w:rsid w:val="00EA404D"/>
    <w:rsid w:val="00EA4529"/>
    <w:rsid w:val="00EA53E6"/>
    <w:rsid w:val="00EA6C9C"/>
    <w:rsid w:val="00EB1360"/>
    <w:rsid w:val="00EB22FB"/>
    <w:rsid w:val="00EB5197"/>
    <w:rsid w:val="00EB63A9"/>
    <w:rsid w:val="00EB6E4A"/>
    <w:rsid w:val="00EC02C6"/>
    <w:rsid w:val="00EC17BB"/>
    <w:rsid w:val="00EC3A72"/>
    <w:rsid w:val="00EC479C"/>
    <w:rsid w:val="00EC47FB"/>
    <w:rsid w:val="00EC6BC1"/>
    <w:rsid w:val="00EC7929"/>
    <w:rsid w:val="00ED037B"/>
    <w:rsid w:val="00ED187E"/>
    <w:rsid w:val="00ED66B8"/>
    <w:rsid w:val="00ED6B1A"/>
    <w:rsid w:val="00EE030B"/>
    <w:rsid w:val="00EE1149"/>
    <w:rsid w:val="00EE18AB"/>
    <w:rsid w:val="00EE259C"/>
    <w:rsid w:val="00EE3B1A"/>
    <w:rsid w:val="00EE62F7"/>
    <w:rsid w:val="00EE7256"/>
    <w:rsid w:val="00EE7429"/>
    <w:rsid w:val="00EF3043"/>
    <w:rsid w:val="00EF3248"/>
    <w:rsid w:val="00EF383F"/>
    <w:rsid w:val="00EF3AE7"/>
    <w:rsid w:val="00EF3C3E"/>
    <w:rsid w:val="00EF7692"/>
    <w:rsid w:val="00EF7B59"/>
    <w:rsid w:val="00F01212"/>
    <w:rsid w:val="00F022B4"/>
    <w:rsid w:val="00F02B18"/>
    <w:rsid w:val="00F03884"/>
    <w:rsid w:val="00F047F7"/>
    <w:rsid w:val="00F04996"/>
    <w:rsid w:val="00F0636F"/>
    <w:rsid w:val="00F06A4D"/>
    <w:rsid w:val="00F074CC"/>
    <w:rsid w:val="00F10250"/>
    <w:rsid w:val="00F117F0"/>
    <w:rsid w:val="00F1236D"/>
    <w:rsid w:val="00F157A2"/>
    <w:rsid w:val="00F15B70"/>
    <w:rsid w:val="00F16621"/>
    <w:rsid w:val="00F17BD3"/>
    <w:rsid w:val="00F20371"/>
    <w:rsid w:val="00F2252C"/>
    <w:rsid w:val="00F22F02"/>
    <w:rsid w:val="00F252F3"/>
    <w:rsid w:val="00F259AD"/>
    <w:rsid w:val="00F2661A"/>
    <w:rsid w:val="00F2707E"/>
    <w:rsid w:val="00F31E20"/>
    <w:rsid w:val="00F332ED"/>
    <w:rsid w:val="00F33970"/>
    <w:rsid w:val="00F34339"/>
    <w:rsid w:val="00F36F76"/>
    <w:rsid w:val="00F40EC1"/>
    <w:rsid w:val="00F412EB"/>
    <w:rsid w:val="00F4151A"/>
    <w:rsid w:val="00F43103"/>
    <w:rsid w:val="00F50B7C"/>
    <w:rsid w:val="00F51B46"/>
    <w:rsid w:val="00F53F1A"/>
    <w:rsid w:val="00F5477F"/>
    <w:rsid w:val="00F54EA1"/>
    <w:rsid w:val="00F61561"/>
    <w:rsid w:val="00F623A1"/>
    <w:rsid w:val="00F64B55"/>
    <w:rsid w:val="00F65B54"/>
    <w:rsid w:val="00F65D86"/>
    <w:rsid w:val="00F65DDA"/>
    <w:rsid w:val="00F66BBD"/>
    <w:rsid w:val="00F70222"/>
    <w:rsid w:val="00F71654"/>
    <w:rsid w:val="00F74CB8"/>
    <w:rsid w:val="00F752B6"/>
    <w:rsid w:val="00F7585D"/>
    <w:rsid w:val="00F77F66"/>
    <w:rsid w:val="00F802BD"/>
    <w:rsid w:val="00F80D18"/>
    <w:rsid w:val="00F810DA"/>
    <w:rsid w:val="00F82909"/>
    <w:rsid w:val="00F840E1"/>
    <w:rsid w:val="00F87727"/>
    <w:rsid w:val="00F916CA"/>
    <w:rsid w:val="00F94324"/>
    <w:rsid w:val="00F9758D"/>
    <w:rsid w:val="00F97989"/>
    <w:rsid w:val="00FA073C"/>
    <w:rsid w:val="00FA2664"/>
    <w:rsid w:val="00FA51B5"/>
    <w:rsid w:val="00FA5961"/>
    <w:rsid w:val="00FA5ABC"/>
    <w:rsid w:val="00FB17D4"/>
    <w:rsid w:val="00FB186E"/>
    <w:rsid w:val="00FC2614"/>
    <w:rsid w:val="00FC74DB"/>
    <w:rsid w:val="00FD4B91"/>
    <w:rsid w:val="00FD65A1"/>
    <w:rsid w:val="00FD6BB9"/>
    <w:rsid w:val="00FE0178"/>
    <w:rsid w:val="00FE7006"/>
    <w:rsid w:val="00FF3187"/>
    <w:rsid w:val="00FF3AFE"/>
    <w:rsid w:val="00FF4E29"/>
    <w:rsid w:val="00FF5323"/>
    <w:rsid w:val="00FF6E73"/>
    <w:rsid w:val="00FF7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en-US"/>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12"/>
    <w:pPr>
      <w:ind w:firstLine="0"/>
      <w:jc w:val="left"/>
    </w:pPr>
    <w:rPr>
      <w:rFonts w:ascii="Times New Roman" w:eastAsia="Times New Roman" w:hAnsi="Times New Roman" w:cs="Times New Roman"/>
      <w:sz w:val="24"/>
      <w:szCs w:val="24"/>
      <w:lang w:eastAsia="en-US" w:bidi="ar-SA"/>
    </w:rPr>
  </w:style>
  <w:style w:type="paragraph" w:styleId="Heading1">
    <w:name w:val="heading 1"/>
    <w:basedOn w:val="Normal"/>
    <w:next w:val="Normal"/>
    <w:link w:val="Heading1Char"/>
    <w:qFormat/>
    <w:rsid w:val="004147D5"/>
    <w:pPr>
      <w:pBdr>
        <w:bottom w:val="single" w:sz="12" w:space="1" w:color="365F91" w:themeColor="accent1" w:themeShade="BF"/>
      </w:pBdr>
      <w:spacing w:before="600" w:after="80"/>
      <w:jc w:val="both"/>
      <w:outlineLvl w:val="0"/>
    </w:pPr>
    <w:rPr>
      <w:rFonts w:asciiTheme="majorHAnsi" w:eastAsiaTheme="majorEastAsia" w:hAnsiTheme="majorHAnsi" w:cstheme="majorBidi"/>
      <w:b/>
      <w:bCs/>
      <w:color w:val="365F91" w:themeColor="accent1" w:themeShade="BF"/>
      <w:lang w:eastAsia="zh-CN" w:bidi="en-US"/>
    </w:rPr>
  </w:style>
  <w:style w:type="paragraph" w:styleId="Heading2">
    <w:name w:val="heading 2"/>
    <w:basedOn w:val="Normal"/>
    <w:next w:val="Normal"/>
    <w:link w:val="Heading2Char"/>
    <w:uiPriority w:val="9"/>
    <w:semiHidden/>
    <w:unhideWhenUsed/>
    <w:qFormat/>
    <w:rsid w:val="004147D5"/>
    <w:pPr>
      <w:pBdr>
        <w:bottom w:val="single" w:sz="8" w:space="1" w:color="4F81BD" w:themeColor="accent1"/>
      </w:pBdr>
      <w:spacing w:before="200" w:after="80"/>
      <w:jc w:val="both"/>
      <w:outlineLvl w:val="1"/>
    </w:pPr>
    <w:rPr>
      <w:rFonts w:asciiTheme="majorHAnsi" w:eastAsiaTheme="majorEastAsia" w:hAnsiTheme="majorHAnsi" w:cstheme="majorBidi"/>
      <w:color w:val="365F91" w:themeColor="accent1" w:themeShade="BF"/>
      <w:lang w:eastAsia="zh-CN" w:bidi="en-US"/>
    </w:rPr>
  </w:style>
  <w:style w:type="paragraph" w:styleId="Heading3">
    <w:name w:val="heading 3"/>
    <w:basedOn w:val="Normal"/>
    <w:next w:val="Normal"/>
    <w:link w:val="Heading3Char"/>
    <w:uiPriority w:val="9"/>
    <w:semiHidden/>
    <w:unhideWhenUsed/>
    <w:qFormat/>
    <w:rsid w:val="004147D5"/>
    <w:pPr>
      <w:pBdr>
        <w:bottom w:val="single" w:sz="4" w:space="1" w:color="95B3D7" w:themeColor="accent1" w:themeTint="99"/>
      </w:pBdr>
      <w:spacing w:before="200" w:after="80"/>
      <w:jc w:val="both"/>
      <w:outlineLvl w:val="2"/>
    </w:pPr>
    <w:rPr>
      <w:rFonts w:asciiTheme="majorHAnsi" w:eastAsiaTheme="majorEastAsia" w:hAnsiTheme="majorHAnsi" w:cstheme="majorBidi"/>
      <w:color w:val="4F81BD" w:themeColor="accent1"/>
      <w:lang w:eastAsia="zh-CN" w:bidi="en-US"/>
    </w:rPr>
  </w:style>
  <w:style w:type="paragraph" w:styleId="Heading4">
    <w:name w:val="heading 4"/>
    <w:basedOn w:val="Normal"/>
    <w:next w:val="Normal"/>
    <w:link w:val="Heading4Char"/>
    <w:uiPriority w:val="9"/>
    <w:semiHidden/>
    <w:unhideWhenUsed/>
    <w:qFormat/>
    <w:rsid w:val="004147D5"/>
    <w:pPr>
      <w:pBdr>
        <w:bottom w:val="single" w:sz="4" w:space="2" w:color="B8CCE4" w:themeColor="accent1" w:themeTint="66"/>
      </w:pBdr>
      <w:spacing w:before="200" w:after="80"/>
      <w:jc w:val="both"/>
      <w:outlineLvl w:val="3"/>
    </w:pPr>
    <w:rPr>
      <w:rFonts w:asciiTheme="majorHAnsi" w:eastAsiaTheme="majorEastAsia" w:hAnsiTheme="majorHAnsi" w:cstheme="majorBidi"/>
      <w:i/>
      <w:iCs/>
      <w:color w:val="4F81BD" w:themeColor="accent1"/>
      <w:lang w:eastAsia="zh-CN" w:bidi="en-US"/>
    </w:rPr>
  </w:style>
  <w:style w:type="paragraph" w:styleId="Heading5">
    <w:name w:val="heading 5"/>
    <w:basedOn w:val="Normal"/>
    <w:next w:val="Normal"/>
    <w:link w:val="Heading5Char"/>
    <w:uiPriority w:val="9"/>
    <w:semiHidden/>
    <w:unhideWhenUsed/>
    <w:qFormat/>
    <w:rsid w:val="004147D5"/>
    <w:pPr>
      <w:spacing w:before="200" w:after="80"/>
      <w:jc w:val="both"/>
      <w:outlineLvl w:val="4"/>
    </w:pPr>
    <w:rPr>
      <w:rFonts w:asciiTheme="majorHAnsi" w:eastAsiaTheme="majorEastAsia" w:hAnsiTheme="majorHAnsi" w:cstheme="majorBidi"/>
      <w:color w:val="4F81BD" w:themeColor="accent1"/>
      <w:sz w:val="22"/>
      <w:szCs w:val="22"/>
      <w:lang w:eastAsia="zh-CN" w:bidi="en-US"/>
    </w:rPr>
  </w:style>
  <w:style w:type="paragraph" w:styleId="Heading6">
    <w:name w:val="heading 6"/>
    <w:basedOn w:val="Normal"/>
    <w:next w:val="Normal"/>
    <w:link w:val="Heading6Char"/>
    <w:uiPriority w:val="9"/>
    <w:semiHidden/>
    <w:unhideWhenUsed/>
    <w:qFormat/>
    <w:rsid w:val="004147D5"/>
    <w:pPr>
      <w:spacing w:before="280" w:after="100"/>
      <w:jc w:val="both"/>
      <w:outlineLvl w:val="5"/>
    </w:pPr>
    <w:rPr>
      <w:rFonts w:asciiTheme="majorHAnsi" w:eastAsiaTheme="majorEastAsia" w:hAnsiTheme="majorHAnsi" w:cstheme="majorBidi"/>
      <w:i/>
      <w:iCs/>
      <w:color w:val="4F81BD" w:themeColor="accent1"/>
      <w:sz w:val="22"/>
      <w:szCs w:val="22"/>
      <w:lang w:eastAsia="zh-CN" w:bidi="en-US"/>
    </w:rPr>
  </w:style>
  <w:style w:type="paragraph" w:styleId="Heading7">
    <w:name w:val="heading 7"/>
    <w:basedOn w:val="Normal"/>
    <w:next w:val="Normal"/>
    <w:link w:val="Heading7Char"/>
    <w:uiPriority w:val="9"/>
    <w:semiHidden/>
    <w:unhideWhenUsed/>
    <w:qFormat/>
    <w:rsid w:val="004147D5"/>
    <w:pPr>
      <w:spacing w:before="320" w:after="100"/>
      <w:jc w:val="both"/>
      <w:outlineLvl w:val="6"/>
    </w:pPr>
    <w:rPr>
      <w:rFonts w:asciiTheme="majorHAnsi" w:eastAsiaTheme="majorEastAsia" w:hAnsiTheme="majorHAnsi" w:cstheme="majorBidi"/>
      <w:b/>
      <w:bCs/>
      <w:color w:val="9BBB59" w:themeColor="accent3"/>
      <w:sz w:val="20"/>
      <w:szCs w:val="20"/>
      <w:lang w:eastAsia="zh-CN" w:bidi="en-US"/>
    </w:rPr>
  </w:style>
  <w:style w:type="paragraph" w:styleId="Heading8">
    <w:name w:val="heading 8"/>
    <w:basedOn w:val="Normal"/>
    <w:next w:val="Normal"/>
    <w:link w:val="Heading8Char"/>
    <w:uiPriority w:val="9"/>
    <w:semiHidden/>
    <w:unhideWhenUsed/>
    <w:qFormat/>
    <w:rsid w:val="004147D5"/>
    <w:pPr>
      <w:spacing w:before="320" w:after="100"/>
      <w:jc w:val="both"/>
      <w:outlineLvl w:val="7"/>
    </w:pPr>
    <w:rPr>
      <w:rFonts w:asciiTheme="majorHAnsi" w:eastAsiaTheme="majorEastAsia" w:hAnsiTheme="majorHAnsi" w:cstheme="majorBidi"/>
      <w:b/>
      <w:bCs/>
      <w:i/>
      <w:iCs/>
      <w:color w:val="9BBB59" w:themeColor="accent3"/>
      <w:sz w:val="20"/>
      <w:szCs w:val="20"/>
      <w:lang w:eastAsia="zh-CN" w:bidi="en-US"/>
    </w:rPr>
  </w:style>
  <w:style w:type="paragraph" w:styleId="Heading9">
    <w:name w:val="heading 9"/>
    <w:basedOn w:val="Normal"/>
    <w:next w:val="Normal"/>
    <w:link w:val="Heading9Char"/>
    <w:uiPriority w:val="9"/>
    <w:semiHidden/>
    <w:unhideWhenUsed/>
    <w:qFormat/>
    <w:rsid w:val="004147D5"/>
    <w:pPr>
      <w:spacing w:before="320" w:after="100"/>
      <w:jc w:val="both"/>
      <w:outlineLvl w:val="8"/>
    </w:pPr>
    <w:rPr>
      <w:rFonts w:asciiTheme="majorHAnsi" w:eastAsiaTheme="majorEastAsia" w:hAnsiTheme="majorHAnsi" w:cstheme="majorBidi"/>
      <w:i/>
      <w:iCs/>
      <w:color w:val="9BBB59" w:themeColor="accent3"/>
      <w:sz w:val="20"/>
      <w:szCs w:val="20"/>
      <w:lang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D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4147D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4147D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4147D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147D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147D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147D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147D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147D5"/>
    <w:rPr>
      <w:rFonts w:asciiTheme="majorHAnsi" w:eastAsiaTheme="majorEastAsia" w:hAnsiTheme="majorHAnsi" w:cstheme="majorBidi"/>
      <w:i/>
      <w:iCs/>
      <w:color w:val="9BBB59" w:themeColor="accent3"/>
      <w:sz w:val="20"/>
      <w:szCs w:val="20"/>
    </w:rPr>
  </w:style>
  <w:style w:type="paragraph" w:styleId="TOCHeading">
    <w:name w:val="TOC Heading"/>
    <w:basedOn w:val="Heading1"/>
    <w:next w:val="Normal"/>
    <w:uiPriority w:val="39"/>
    <w:semiHidden/>
    <w:unhideWhenUsed/>
    <w:qFormat/>
    <w:rsid w:val="004147D5"/>
    <w:pPr>
      <w:outlineLvl w:val="9"/>
    </w:pPr>
  </w:style>
  <w:style w:type="paragraph" w:customStyle="1" w:styleId="Eli-normaltext">
    <w:name w:val="Eli-normal text"/>
    <w:basedOn w:val="BodyTextIndent"/>
    <w:link w:val="Eli-normaltextChar"/>
    <w:rsid w:val="00DE5470"/>
    <w:pPr>
      <w:spacing w:after="0" w:line="360" w:lineRule="auto"/>
      <w:ind w:left="0"/>
    </w:pPr>
    <w:rPr>
      <w:sz w:val="24"/>
      <w:szCs w:val="24"/>
    </w:rPr>
  </w:style>
  <w:style w:type="paragraph" w:styleId="BodyTextIndent">
    <w:name w:val="Body Text Indent"/>
    <w:basedOn w:val="Normal"/>
    <w:link w:val="BodyTextIndentChar"/>
    <w:uiPriority w:val="99"/>
    <w:semiHidden/>
    <w:unhideWhenUsed/>
    <w:rsid w:val="00DE5470"/>
    <w:pPr>
      <w:spacing w:after="120"/>
      <w:ind w:left="283" w:firstLine="720"/>
      <w:jc w:val="both"/>
    </w:pPr>
    <w:rPr>
      <w:rFonts w:asciiTheme="minorHAnsi" w:eastAsiaTheme="minorEastAsia" w:hAnsiTheme="minorHAnsi" w:cstheme="minorBidi"/>
      <w:sz w:val="22"/>
      <w:szCs w:val="22"/>
      <w:lang w:eastAsia="zh-CN" w:bidi="en-US"/>
    </w:rPr>
  </w:style>
  <w:style w:type="character" w:customStyle="1" w:styleId="BodyTextIndentChar">
    <w:name w:val="Body Text Indent Char"/>
    <w:basedOn w:val="DefaultParagraphFont"/>
    <w:link w:val="BodyTextIndent"/>
    <w:uiPriority w:val="99"/>
    <w:semiHidden/>
    <w:rsid w:val="00DE5470"/>
  </w:style>
  <w:style w:type="character" w:customStyle="1" w:styleId="Eli-normaltextChar">
    <w:name w:val="Eli-normal text Char"/>
    <w:link w:val="Eli-normaltext"/>
    <w:rsid w:val="00DE5470"/>
    <w:rPr>
      <w:sz w:val="24"/>
      <w:szCs w:val="24"/>
    </w:rPr>
  </w:style>
  <w:style w:type="character" w:styleId="Emphasis">
    <w:name w:val="Emphasis"/>
    <w:uiPriority w:val="20"/>
    <w:qFormat/>
    <w:rsid w:val="004147D5"/>
    <w:rPr>
      <w:b/>
      <w:bCs/>
      <w:i/>
      <w:iCs/>
      <w:color w:val="5A5A5A" w:themeColor="text1" w:themeTint="A5"/>
    </w:rPr>
  </w:style>
  <w:style w:type="character" w:styleId="SubtleEmphasis">
    <w:name w:val="Subtle Emphasis"/>
    <w:uiPriority w:val="19"/>
    <w:qFormat/>
    <w:rsid w:val="004147D5"/>
    <w:rPr>
      <w:i/>
      <w:iCs/>
      <w:color w:val="5A5A5A" w:themeColor="text1" w:themeTint="A5"/>
    </w:rPr>
  </w:style>
  <w:style w:type="paragraph" w:styleId="Caption">
    <w:name w:val="caption"/>
    <w:basedOn w:val="Normal"/>
    <w:next w:val="Normal"/>
    <w:uiPriority w:val="35"/>
    <w:semiHidden/>
    <w:unhideWhenUsed/>
    <w:qFormat/>
    <w:rsid w:val="004147D5"/>
    <w:pPr>
      <w:ind w:firstLine="720"/>
      <w:jc w:val="both"/>
    </w:pPr>
    <w:rPr>
      <w:rFonts w:asciiTheme="minorHAnsi" w:eastAsiaTheme="minorEastAsia" w:hAnsiTheme="minorHAnsi" w:cstheme="minorBidi"/>
      <w:b/>
      <w:bCs/>
      <w:sz w:val="18"/>
      <w:szCs w:val="18"/>
      <w:lang w:eastAsia="zh-CN" w:bidi="en-US"/>
    </w:rPr>
  </w:style>
  <w:style w:type="paragraph" w:styleId="Title">
    <w:name w:val="Title"/>
    <w:basedOn w:val="Normal"/>
    <w:next w:val="Normal"/>
    <w:link w:val="TitleChar"/>
    <w:qFormat/>
    <w:rsid w:val="004147D5"/>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eastAsia="zh-CN" w:bidi="en-US"/>
    </w:rPr>
  </w:style>
  <w:style w:type="character" w:customStyle="1" w:styleId="TitleChar">
    <w:name w:val="Title Char"/>
    <w:basedOn w:val="DefaultParagraphFont"/>
    <w:link w:val="Title"/>
    <w:uiPriority w:val="10"/>
    <w:rsid w:val="004147D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147D5"/>
    <w:pPr>
      <w:spacing w:before="200" w:after="900"/>
      <w:jc w:val="right"/>
    </w:pPr>
    <w:rPr>
      <w:rFonts w:asciiTheme="minorHAnsi" w:eastAsiaTheme="minorEastAsia" w:hAnsiTheme="minorHAnsi" w:cstheme="minorBidi"/>
      <w:i/>
      <w:iCs/>
      <w:lang w:eastAsia="zh-CN" w:bidi="en-US"/>
    </w:rPr>
  </w:style>
  <w:style w:type="character" w:customStyle="1" w:styleId="SubtitleChar">
    <w:name w:val="Subtitle Char"/>
    <w:basedOn w:val="DefaultParagraphFont"/>
    <w:link w:val="Subtitle"/>
    <w:uiPriority w:val="11"/>
    <w:rsid w:val="004147D5"/>
    <w:rPr>
      <w:rFonts w:asciiTheme="minorHAnsi"/>
      <w:i/>
      <w:iCs/>
      <w:sz w:val="24"/>
      <w:szCs w:val="24"/>
    </w:rPr>
  </w:style>
  <w:style w:type="character" w:styleId="Strong">
    <w:name w:val="Strong"/>
    <w:basedOn w:val="DefaultParagraphFont"/>
    <w:uiPriority w:val="22"/>
    <w:qFormat/>
    <w:rsid w:val="004147D5"/>
    <w:rPr>
      <w:b/>
      <w:bCs/>
      <w:spacing w:val="0"/>
    </w:rPr>
  </w:style>
  <w:style w:type="paragraph" w:styleId="NoSpacing">
    <w:name w:val="No Spacing"/>
    <w:basedOn w:val="Normal"/>
    <w:link w:val="NoSpacingChar"/>
    <w:uiPriority w:val="1"/>
    <w:qFormat/>
    <w:rsid w:val="004147D5"/>
    <w:pPr>
      <w:jc w:val="both"/>
    </w:pPr>
    <w:rPr>
      <w:rFonts w:asciiTheme="minorHAnsi" w:eastAsiaTheme="minorEastAsia" w:hAnsiTheme="minorHAnsi" w:cstheme="minorBidi"/>
      <w:sz w:val="22"/>
      <w:szCs w:val="22"/>
      <w:lang w:eastAsia="zh-CN" w:bidi="en-US"/>
    </w:rPr>
  </w:style>
  <w:style w:type="character" w:customStyle="1" w:styleId="NoSpacingChar">
    <w:name w:val="No Spacing Char"/>
    <w:basedOn w:val="DefaultParagraphFont"/>
    <w:link w:val="NoSpacing"/>
    <w:uiPriority w:val="1"/>
    <w:rsid w:val="004147D5"/>
  </w:style>
  <w:style w:type="paragraph" w:styleId="ListParagraph">
    <w:name w:val="List Paragraph"/>
    <w:basedOn w:val="Normal"/>
    <w:uiPriority w:val="34"/>
    <w:qFormat/>
    <w:rsid w:val="004147D5"/>
    <w:pPr>
      <w:ind w:left="720" w:firstLine="720"/>
      <w:contextualSpacing/>
      <w:jc w:val="both"/>
    </w:pPr>
    <w:rPr>
      <w:rFonts w:asciiTheme="minorHAnsi" w:eastAsiaTheme="minorEastAsia" w:hAnsiTheme="minorHAnsi" w:cstheme="minorBidi"/>
      <w:sz w:val="22"/>
      <w:szCs w:val="22"/>
      <w:lang w:eastAsia="zh-CN" w:bidi="en-US"/>
    </w:rPr>
  </w:style>
  <w:style w:type="paragraph" w:styleId="Quote">
    <w:name w:val="Quote"/>
    <w:basedOn w:val="Normal"/>
    <w:next w:val="Normal"/>
    <w:link w:val="QuoteChar"/>
    <w:uiPriority w:val="29"/>
    <w:qFormat/>
    <w:rsid w:val="004147D5"/>
    <w:pPr>
      <w:ind w:firstLine="720"/>
      <w:jc w:val="both"/>
    </w:pPr>
    <w:rPr>
      <w:rFonts w:asciiTheme="majorHAnsi" w:eastAsiaTheme="majorEastAsia" w:hAnsiTheme="majorHAnsi" w:cstheme="majorBidi"/>
      <w:i/>
      <w:iCs/>
      <w:color w:val="5A5A5A" w:themeColor="text1" w:themeTint="A5"/>
      <w:sz w:val="22"/>
      <w:szCs w:val="22"/>
      <w:lang w:eastAsia="zh-CN" w:bidi="en-US"/>
    </w:rPr>
  </w:style>
  <w:style w:type="character" w:customStyle="1" w:styleId="QuoteChar">
    <w:name w:val="Quote Char"/>
    <w:basedOn w:val="DefaultParagraphFont"/>
    <w:link w:val="Quote"/>
    <w:uiPriority w:val="29"/>
    <w:rsid w:val="004147D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147D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720"/>
      <w:jc w:val="both"/>
    </w:pPr>
    <w:rPr>
      <w:rFonts w:asciiTheme="majorHAnsi" w:eastAsiaTheme="majorEastAsia" w:hAnsiTheme="majorHAnsi" w:cstheme="majorBidi"/>
      <w:i/>
      <w:iCs/>
      <w:color w:val="FFFFFF" w:themeColor="background1"/>
      <w:lang w:eastAsia="zh-CN" w:bidi="en-US"/>
    </w:rPr>
  </w:style>
  <w:style w:type="character" w:customStyle="1" w:styleId="IntenseQuoteChar">
    <w:name w:val="Intense Quote Char"/>
    <w:basedOn w:val="DefaultParagraphFont"/>
    <w:link w:val="IntenseQuote"/>
    <w:uiPriority w:val="30"/>
    <w:rsid w:val="004147D5"/>
    <w:rPr>
      <w:rFonts w:asciiTheme="majorHAnsi" w:eastAsiaTheme="majorEastAsia" w:hAnsiTheme="majorHAnsi" w:cstheme="majorBidi"/>
      <w:i/>
      <w:iCs/>
      <w:color w:val="FFFFFF" w:themeColor="background1"/>
      <w:sz w:val="24"/>
      <w:szCs w:val="24"/>
      <w:shd w:val="clear" w:color="auto" w:fill="4F81BD" w:themeFill="accent1"/>
    </w:rPr>
  </w:style>
  <w:style w:type="character" w:styleId="IntenseEmphasis">
    <w:name w:val="Intense Emphasis"/>
    <w:uiPriority w:val="21"/>
    <w:qFormat/>
    <w:rsid w:val="004147D5"/>
    <w:rPr>
      <w:b/>
      <w:bCs/>
      <w:i/>
      <w:iCs/>
      <w:color w:val="4F81BD" w:themeColor="accent1"/>
      <w:sz w:val="22"/>
      <w:szCs w:val="22"/>
    </w:rPr>
  </w:style>
  <w:style w:type="character" w:styleId="SubtleReference">
    <w:name w:val="Subtle Reference"/>
    <w:uiPriority w:val="31"/>
    <w:qFormat/>
    <w:rsid w:val="004147D5"/>
    <w:rPr>
      <w:color w:val="auto"/>
      <w:u w:val="single" w:color="9BBB59" w:themeColor="accent3"/>
    </w:rPr>
  </w:style>
  <w:style w:type="character" w:styleId="IntenseReference">
    <w:name w:val="Intense Reference"/>
    <w:basedOn w:val="DefaultParagraphFont"/>
    <w:uiPriority w:val="32"/>
    <w:qFormat/>
    <w:rsid w:val="004147D5"/>
    <w:rPr>
      <w:b/>
      <w:bCs/>
      <w:color w:val="76923C" w:themeColor="accent3" w:themeShade="BF"/>
      <w:u w:val="single" w:color="9BBB59" w:themeColor="accent3"/>
    </w:rPr>
  </w:style>
  <w:style w:type="character" w:styleId="BookTitle">
    <w:name w:val="Book Title"/>
    <w:basedOn w:val="DefaultParagraphFont"/>
    <w:uiPriority w:val="33"/>
    <w:qFormat/>
    <w:rsid w:val="004147D5"/>
    <w:rPr>
      <w:rFonts w:asciiTheme="majorHAnsi" w:eastAsiaTheme="majorEastAsia" w:hAnsiTheme="majorHAnsi" w:cstheme="majorBidi"/>
      <w:b/>
      <w:bCs/>
      <w:i/>
      <w:iCs/>
      <w:color w:val="auto"/>
    </w:rPr>
  </w:style>
  <w:style w:type="paragraph" w:styleId="FootnoteText">
    <w:name w:val="footnote text"/>
    <w:basedOn w:val="Normal"/>
    <w:link w:val="FootnoteTextChar"/>
    <w:semiHidden/>
    <w:rsid w:val="00182B12"/>
    <w:rPr>
      <w:sz w:val="20"/>
      <w:szCs w:val="20"/>
    </w:rPr>
  </w:style>
  <w:style w:type="character" w:customStyle="1" w:styleId="FootnoteTextChar">
    <w:name w:val="Footnote Text Char"/>
    <w:basedOn w:val="DefaultParagraphFont"/>
    <w:link w:val="FootnoteText"/>
    <w:semiHidden/>
    <w:rsid w:val="00182B12"/>
    <w:rPr>
      <w:rFonts w:ascii="Times New Roman" w:eastAsia="Times New Roman" w:hAnsi="Times New Roman" w:cs="Times New Roman"/>
      <w:sz w:val="20"/>
      <w:szCs w:val="20"/>
      <w:lang w:eastAsia="en-US" w:bidi="ar-SA"/>
    </w:rPr>
  </w:style>
  <w:style w:type="character" w:styleId="FootnoteReference">
    <w:name w:val="footnote reference"/>
    <w:basedOn w:val="DefaultParagraphFont"/>
    <w:semiHidden/>
    <w:rsid w:val="00182B12"/>
    <w:rPr>
      <w:vertAlign w:val="superscript"/>
    </w:rPr>
  </w:style>
  <w:style w:type="character" w:styleId="Hyperlink">
    <w:name w:val="Hyperlink"/>
    <w:basedOn w:val="DefaultParagraphFont"/>
    <w:semiHidden/>
    <w:rsid w:val="00182B12"/>
    <w:rPr>
      <w:color w:val="0000FF"/>
      <w:u w:val="single"/>
    </w:rPr>
  </w:style>
  <w:style w:type="character" w:customStyle="1" w:styleId="title1">
    <w:name w:val="title1"/>
    <w:basedOn w:val="DefaultParagraphFont"/>
    <w:rsid w:val="00182B12"/>
    <w:rPr>
      <w:rFonts w:ascii="Arial" w:hAnsi="Arial" w:cs="Arial" w:hint="default"/>
      <w:b w:val="0"/>
      <w:bCs w:val="0"/>
      <w:color w:val="CC6633"/>
      <w:sz w:val="42"/>
      <w:szCs w:val="42"/>
      <w:shd w:val="clear" w:color="auto" w:fill="FFFFFF"/>
    </w:rPr>
  </w:style>
  <w:style w:type="character" w:customStyle="1" w:styleId="ft">
    <w:name w:val="ft"/>
    <w:basedOn w:val="DefaultParagraphFont"/>
    <w:rsid w:val="00182B12"/>
  </w:style>
  <w:style w:type="paragraph" w:styleId="BodyText">
    <w:name w:val="Body Text"/>
    <w:basedOn w:val="Normal"/>
    <w:link w:val="BodyTextChar"/>
    <w:semiHidden/>
    <w:rsid w:val="00182B12"/>
    <w:pPr>
      <w:autoSpaceDE w:val="0"/>
      <w:autoSpaceDN w:val="0"/>
      <w:adjustRightInd w:val="0"/>
      <w:spacing w:line="360" w:lineRule="auto"/>
      <w:jc w:val="both"/>
    </w:pPr>
    <w:rPr>
      <w:sz w:val="28"/>
      <w:szCs w:val="28"/>
      <w:lang w:val="de-DE"/>
    </w:rPr>
  </w:style>
  <w:style w:type="character" w:customStyle="1" w:styleId="BodyTextChar">
    <w:name w:val="Body Text Char"/>
    <w:basedOn w:val="DefaultParagraphFont"/>
    <w:link w:val="BodyText"/>
    <w:semiHidden/>
    <w:rsid w:val="00182B12"/>
    <w:rPr>
      <w:rFonts w:ascii="Times New Roman" w:eastAsia="Times New Roman" w:hAnsi="Times New Roman" w:cs="Times New Roman"/>
      <w:sz w:val="28"/>
      <w:szCs w:val="28"/>
      <w:lang w:val="de-DE" w:eastAsia="en-US" w:bidi="ar-SA"/>
    </w:rPr>
  </w:style>
  <w:style w:type="paragraph" w:styleId="Footer">
    <w:name w:val="footer"/>
    <w:basedOn w:val="Normal"/>
    <w:link w:val="FooterChar"/>
    <w:semiHidden/>
    <w:rsid w:val="00182B12"/>
    <w:pPr>
      <w:tabs>
        <w:tab w:val="center" w:pos="4320"/>
        <w:tab w:val="right" w:pos="8640"/>
      </w:tabs>
    </w:pPr>
  </w:style>
  <w:style w:type="character" w:customStyle="1" w:styleId="FooterChar">
    <w:name w:val="Footer Char"/>
    <w:basedOn w:val="DefaultParagraphFont"/>
    <w:link w:val="Footer"/>
    <w:semiHidden/>
    <w:rsid w:val="00182B12"/>
    <w:rPr>
      <w:rFonts w:ascii="Times New Roman" w:eastAsia="Times New Roman" w:hAnsi="Times New Roman" w:cs="Times New Roman"/>
      <w:sz w:val="24"/>
      <w:szCs w:val="24"/>
      <w:lang w:eastAsia="en-US" w:bidi="ar-SA"/>
    </w:rPr>
  </w:style>
  <w:style w:type="character" w:styleId="PageNumber">
    <w:name w:val="page number"/>
    <w:basedOn w:val="DefaultParagraphFont"/>
    <w:semiHidden/>
    <w:rsid w:val="00182B12"/>
  </w:style>
  <w:style w:type="paragraph" w:styleId="BodyText2">
    <w:name w:val="Body Text 2"/>
    <w:basedOn w:val="Normal"/>
    <w:link w:val="BodyText2Char"/>
    <w:semiHidden/>
    <w:rsid w:val="00182B12"/>
    <w:pPr>
      <w:spacing w:line="360" w:lineRule="auto"/>
      <w:jc w:val="center"/>
    </w:pPr>
    <w:rPr>
      <w:sz w:val="28"/>
      <w:lang w:val="de-DE"/>
    </w:rPr>
  </w:style>
  <w:style w:type="character" w:customStyle="1" w:styleId="BodyText2Char">
    <w:name w:val="Body Text 2 Char"/>
    <w:basedOn w:val="DefaultParagraphFont"/>
    <w:link w:val="BodyText2"/>
    <w:semiHidden/>
    <w:rsid w:val="00182B12"/>
    <w:rPr>
      <w:rFonts w:ascii="Times New Roman" w:eastAsia="Times New Roman" w:hAnsi="Times New Roman" w:cs="Times New Roman"/>
      <w:sz w:val="28"/>
      <w:szCs w:val="24"/>
      <w:lang w:val="de-DE"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rnaoudov.com/" TargetMode="External"/><Relationship Id="rId13" Type="http://schemas.openxmlformats.org/officeDocument/2006/relationships/hyperlink" Target="http://bnr.bg/Audio.aspx?lang=1026#http://bnr.bg/sites/horizont/Culture/Pages/Georgi_Arnaudov_premiera.aspx" TargetMode="External"/><Relationship Id="rId3" Type="http://schemas.openxmlformats.org/officeDocument/2006/relationships/hyperlink" Target="http://www.ubc-bg.com/en/composer/57" TargetMode="External"/><Relationship Id="rId7" Type="http://schemas.openxmlformats.org/officeDocument/2006/relationships/hyperlink" Target="http://www.ubc-bg.com/en/composer/44" TargetMode="External"/><Relationship Id="rId12" Type="http://schemas.openxmlformats.org/officeDocument/2006/relationships/hyperlink" Target="http://bnr.bg/sites/horizont/Culture/Pages/Georgi_Arnaudov_premiera.aspx" TargetMode="External"/><Relationship Id="rId2" Type="http://schemas.openxmlformats.org/officeDocument/2006/relationships/hyperlink" Target="http://btc.web.auth.gr/_assets/_papers/VALCHINOVA-CHENDOVA.pdf" TargetMode="External"/><Relationship Id="rId1" Type="http://schemas.openxmlformats.org/officeDocument/2006/relationships/hyperlink" Target="http://btc.web.auth.gr/_assets/_abstracts/Valchinova-Chendova.pdf" TargetMode="External"/><Relationship Id="rId6" Type="http://schemas.openxmlformats.org/officeDocument/2006/relationships/hyperlink" Target="http://www.arnaoudov.com/" TargetMode="External"/><Relationship Id="rId11" Type="http://schemas.openxmlformats.org/officeDocument/2006/relationships/hyperlink" Target="http://www.ubc-bg.com/en/composer/44" TargetMode="External"/><Relationship Id="rId5" Type="http://schemas.openxmlformats.org/officeDocument/2006/relationships/hyperlink" Target="http://www.komponistenbund.at/wladimir-pantchev-neue-cd-lieder-und-musik-meiner-vorfahren/" TargetMode="External"/><Relationship Id="rId10" Type="http://schemas.openxmlformats.org/officeDocument/2006/relationships/hyperlink" Target="http://www.arnaoudov.com/" TargetMode="External"/><Relationship Id="rId4" Type="http://schemas.openxmlformats.org/officeDocument/2006/relationships/hyperlink" Target="http://www.ubc-bg.com/en/composer/40" TargetMode="External"/><Relationship Id="rId9" Type="http://schemas.openxmlformats.org/officeDocument/2006/relationships/hyperlink" Target="http://www.ubc-bg.com/en/composer/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1580</Words>
  <Characters>9010</Characters>
  <Application>Microsoft Office Word</Application>
  <DocSecurity>0</DocSecurity>
  <Lines>75</Lines>
  <Paragraphs>21</Paragraphs>
  <ScaleCrop>false</ScaleCrop>
  <Company>Grizli777</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2014-01-20T17:57:00Z</dcterms:created>
  <dcterms:modified xsi:type="dcterms:W3CDTF">2014-01-20T17:58:00Z</dcterms:modified>
</cp:coreProperties>
</file>