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EC" w:rsidRDefault="00A51452" w:rsidP="00A51452">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       EU </w:t>
      </w:r>
      <w:r w:rsidR="00C30FB6">
        <w:rPr>
          <w:rFonts w:ascii="Times New Roman" w:hAnsi="Times New Roman" w:cs="Times New Roman"/>
          <w:sz w:val="24"/>
          <w:szCs w:val="24"/>
          <w:lang w:val="en-US"/>
        </w:rPr>
        <w:t>MEMBERSHIP OF BULGARIA</w:t>
      </w:r>
      <w:r>
        <w:rPr>
          <w:rFonts w:ascii="Times New Roman" w:hAnsi="Times New Roman" w:cs="Times New Roman"/>
          <w:sz w:val="24"/>
          <w:szCs w:val="24"/>
          <w:lang w:val="en-US"/>
        </w:rPr>
        <w:t xml:space="preserve"> 2007-2014: </w:t>
      </w:r>
      <w:r w:rsidR="00C30FB6">
        <w:rPr>
          <w:rFonts w:ascii="Times New Roman" w:hAnsi="Times New Roman" w:cs="Times New Roman"/>
          <w:sz w:val="24"/>
          <w:szCs w:val="24"/>
          <w:lang w:val="en-US"/>
        </w:rPr>
        <w:t xml:space="preserve">THE BENEFITS FOR THE SPHERE  </w:t>
      </w:r>
    </w:p>
    <w:p w:rsidR="00C30FB6" w:rsidRDefault="00C30FB6" w:rsidP="00A51452">
      <w:pPr>
        <w:rPr>
          <w:rFonts w:ascii="Times New Roman" w:hAnsi="Times New Roman" w:cs="Times New Roman"/>
          <w:sz w:val="24"/>
          <w:szCs w:val="24"/>
          <w:lang w:val="en-US"/>
        </w:rPr>
      </w:pPr>
      <w:r>
        <w:rPr>
          <w:rFonts w:ascii="Times New Roman" w:hAnsi="Times New Roman" w:cs="Times New Roman"/>
          <w:sz w:val="24"/>
          <w:szCs w:val="24"/>
          <w:lang w:val="en-US"/>
        </w:rPr>
        <w:t xml:space="preserve">                                          OF EDUCATION AND SCIENCE</w:t>
      </w:r>
    </w:p>
    <w:p w:rsidR="004B1618" w:rsidRDefault="004B1618" w:rsidP="00A51452">
      <w:pPr>
        <w:rPr>
          <w:rFonts w:ascii="Times New Roman" w:hAnsi="Times New Roman" w:cs="Times New Roman"/>
          <w:sz w:val="24"/>
          <w:szCs w:val="24"/>
          <w:lang w:val="bg-BG"/>
        </w:rPr>
      </w:pPr>
      <w:r>
        <w:rPr>
          <w:rFonts w:ascii="Times New Roman" w:hAnsi="Times New Roman" w:cs="Times New Roman"/>
          <w:sz w:val="24"/>
          <w:szCs w:val="24"/>
          <w:lang w:val="en-US"/>
        </w:rPr>
        <w:t xml:space="preserve">       </w:t>
      </w:r>
      <w:r>
        <w:rPr>
          <w:rFonts w:ascii="Times New Roman" w:hAnsi="Times New Roman" w:cs="Times New Roman"/>
          <w:sz w:val="24"/>
          <w:szCs w:val="24"/>
          <w:lang w:val="bg-BG"/>
        </w:rPr>
        <w:t xml:space="preserve">ЧЛЕНСТВОТО НА БЪЛГАРИЯ В ЕВРОПЕЙСКИЯ СЪЮЗ 2007-2014: ПОЛЗИТЕ </w:t>
      </w:r>
    </w:p>
    <w:p w:rsidR="004B1618" w:rsidRDefault="004B1618" w:rsidP="00A51452">
      <w:pPr>
        <w:rPr>
          <w:rFonts w:ascii="Times New Roman" w:hAnsi="Times New Roman" w:cs="Times New Roman"/>
          <w:sz w:val="24"/>
          <w:szCs w:val="24"/>
          <w:lang w:val="bg-BG"/>
        </w:rPr>
      </w:pPr>
      <w:r>
        <w:rPr>
          <w:rFonts w:ascii="Times New Roman" w:hAnsi="Times New Roman" w:cs="Times New Roman"/>
          <w:sz w:val="24"/>
          <w:szCs w:val="24"/>
          <w:lang w:val="bg-BG"/>
        </w:rPr>
        <w:t xml:space="preserve">                              ЗА СФЕРАТА НА ОБРАЗОВАНИЕТО И НАУКАТА</w:t>
      </w:r>
    </w:p>
    <w:p w:rsidR="004B1618" w:rsidRPr="004B1618" w:rsidRDefault="004B1618" w:rsidP="00A51452">
      <w:pPr>
        <w:rPr>
          <w:rFonts w:ascii="Times New Roman" w:hAnsi="Times New Roman" w:cs="Times New Roman"/>
          <w:sz w:val="24"/>
          <w:szCs w:val="24"/>
          <w:lang w:val="en-US"/>
        </w:rPr>
      </w:pPr>
      <w:r>
        <w:rPr>
          <w:rFonts w:ascii="Times New Roman" w:hAnsi="Times New Roman" w:cs="Times New Roman"/>
          <w:sz w:val="24"/>
          <w:szCs w:val="24"/>
          <w:lang w:val="bg-BG"/>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Albena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Stefanova</w:t>
      </w:r>
      <w:proofErr w:type="spellEnd"/>
    </w:p>
    <w:p w:rsidR="00D0574C" w:rsidRPr="00D90C32" w:rsidRDefault="00FB250B" w:rsidP="00A51452">
      <w:pPr>
        <w:rPr>
          <w:rFonts w:ascii="Times New Roman" w:hAnsi="Times New Roman" w:cs="Times New Roman"/>
          <w:b/>
          <w:sz w:val="24"/>
          <w:szCs w:val="24"/>
          <w:lang w:val="en-US"/>
        </w:rPr>
      </w:pPr>
      <w:r w:rsidRPr="00D90C32">
        <w:rPr>
          <w:rFonts w:ascii="Times New Roman" w:hAnsi="Times New Roman" w:cs="Times New Roman"/>
          <w:b/>
          <w:sz w:val="24"/>
          <w:szCs w:val="24"/>
          <w:lang w:val="en-US"/>
        </w:rPr>
        <w:t>Abstract</w:t>
      </w:r>
    </w:p>
    <w:p w:rsidR="00D51BC2" w:rsidRDefault="00D51BC2" w:rsidP="00A51452">
      <w:pPr>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aims at </w:t>
      </w:r>
      <w:r w:rsidR="004B1618">
        <w:rPr>
          <w:rFonts w:ascii="Times New Roman" w:hAnsi="Times New Roman" w:cs="Times New Roman"/>
          <w:sz w:val="24"/>
          <w:szCs w:val="24"/>
          <w:lang w:val="en-US"/>
        </w:rPr>
        <w:t>considering the benefits of the EU membership for the educational and scientific sectors in Bulgaria. Based on the EU common strategy within these spheres, the Bulgarian priorities are dealt with through the European dimension and the current trends and policies. Then, the opportunities for reforming and improvement are discussed including the good example set by UNWE-the leading university in Bulgaria.</w:t>
      </w:r>
    </w:p>
    <w:p w:rsidR="00FB250B" w:rsidRPr="004B1618" w:rsidRDefault="00360384" w:rsidP="00A51452">
      <w:pPr>
        <w:rPr>
          <w:rFonts w:ascii="Times New Roman" w:hAnsi="Times New Roman" w:cs="Times New Roman"/>
          <w:b/>
          <w:sz w:val="24"/>
          <w:szCs w:val="24"/>
          <w:lang w:val="en-US"/>
        </w:rPr>
      </w:pPr>
      <w:r w:rsidRPr="004B1618">
        <w:rPr>
          <w:rFonts w:ascii="Times New Roman" w:hAnsi="Times New Roman" w:cs="Times New Roman"/>
          <w:b/>
          <w:sz w:val="24"/>
          <w:szCs w:val="24"/>
          <w:lang w:val="en-US"/>
        </w:rPr>
        <w:t>MENU</w:t>
      </w:r>
    </w:p>
    <w:p w:rsidR="00360384" w:rsidRDefault="00360384" w:rsidP="00A51452">
      <w:pPr>
        <w:rPr>
          <w:rFonts w:ascii="Times New Roman" w:hAnsi="Times New Roman" w:cs="Times New Roman"/>
          <w:sz w:val="24"/>
          <w:szCs w:val="24"/>
          <w:lang w:val="en-US"/>
        </w:rPr>
      </w:pPr>
      <w:r>
        <w:rPr>
          <w:rFonts w:ascii="Times New Roman" w:hAnsi="Times New Roman" w:cs="Times New Roman"/>
          <w:sz w:val="24"/>
          <w:szCs w:val="24"/>
          <w:lang w:val="en-US"/>
        </w:rPr>
        <w:t>EU strategy, priorities</w:t>
      </w:r>
      <w:r w:rsidRPr="00360384">
        <w:rPr>
          <w:rFonts w:ascii="Times New Roman" w:hAnsi="Times New Roman" w:cs="Times New Roman"/>
          <w:sz w:val="24"/>
          <w:szCs w:val="24"/>
          <w:lang w:val="en-US"/>
        </w:rPr>
        <w:t xml:space="preserve"> </w:t>
      </w:r>
      <w:r>
        <w:rPr>
          <w:rFonts w:ascii="Times New Roman" w:hAnsi="Times New Roman" w:cs="Times New Roman"/>
          <w:sz w:val="24"/>
          <w:szCs w:val="24"/>
          <w:lang w:val="en-US"/>
        </w:rPr>
        <w:t>and tools</w:t>
      </w:r>
    </w:p>
    <w:p w:rsidR="00360384" w:rsidRDefault="00360384" w:rsidP="00A51452">
      <w:pPr>
        <w:rPr>
          <w:rFonts w:ascii="Times New Roman" w:hAnsi="Times New Roman" w:cs="Times New Roman"/>
          <w:sz w:val="24"/>
          <w:szCs w:val="24"/>
          <w:lang w:val="en-US"/>
        </w:rPr>
      </w:pPr>
      <w:r>
        <w:rPr>
          <w:rFonts w:ascii="Times New Roman" w:hAnsi="Times New Roman" w:cs="Times New Roman"/>
          <w:sz w:val="24"/>
          <w:szCs w:val="24"/>
          <w:lang w:val="en-US"/>
        </w:rPr>
        <w:t>Bulgaria: benefits and recommendations</w:t>
      </w:r>
    </w:p>
    <w:p w:rsidR="00360384" w:rsidRDefault="00360384" w:rsidP="00A51452">
      <w:pPr>
        <w:rPr>
          <w:rFonts w:ascii="Times New Roman" w:hAnsi="Times New Roman" w:cs="Times New Roman"/>
          <w:sz w:val="24"/>
          <w:szCs w:val="24"/>
          <w:lang w:val="en-US"/>
        </w:rPr>
      </w:pPr>
      <w:r>
        <w:rPr>
          <w:rFonts w:ascii="Times New Roman" w:hAnsi="Times New Roman" w:cs="Times New Roman"/>
          <w:sz w:val="24"/>
          <w:szCs w:val="24"/>
          <w:lang w:val="en-US"/>
        </w:rPr>
        <w:t>Showcase: UNWE</w:t>
      </w:r>
    </w:p>
    <w:p w:rsidR="000D0CC0" w:rsidRDefault="005C14A6" w:rsidP="00D51BC2">
      <w:pPr>
        <w:rPr>
          <w:rFonts w:ascii="Times New Roman" w:hAnsi="Times New Roman" w:cs="Times New Roman"/>
          <w:sz w:val="24"/>
          <w:szCs w:val="24"/>
          <w:lang w:val="en-US"/>
        </w:rPr>
      </w:pPr>
      <w:r>
        <w:rPr>
          <w:rFonts w:ascii="Times New Roman" w:hAnsi="Times New Roman" w:cs="Times New Roman"/>
          <w:sz w:val="24"/>
          <w:szCs w:val="24"/>
          <w:lang w:val="en-US"/>
        </w:rPr>
        <w:t>Becoming a full-fledged member of the EU</w:t>
      </w:r>
      <w:r w:rsidR="00E02C66">
        <w:rPr>
          <w:rFonts w:ascii="Times New Roman" w:hAnsi="Times New Roman" w:cs="Times New Roman"/>
          <w:sz w:val="24"/>
          <w:szCs w:val="24"/>
          <w:lang w:val="en-US"/>
        </w:rPr>
        <w:t xml:space="preserve"> involves</w:t>
      </w:r>
      <w:r w:rsidR="00D6179A">
        <w:rPr>
          <w:rFonts w:ascii="Times New Roman" w:hAnsi="Times New Roman" w:cs="Times New Roman"/>
          <w:sz w:val="24"/>
          <w:szCs w:val="24"/>
          <w:lang w:val="en-US"/>
        </w:rPr>
        <w:t xml:space="preserve"> a host of reforms, adjustments and legislative </w:t>
      </w:r>
      <w:proofErr w:type="spellStart"/>
      <w:r w:rsidR="002B3F26">
        <w:rPr>
          <w:rFonts w:ascii="Times New Roman" w:hAnsi="Times New Roman" w:cs="Times New Roman"/>
          <w:sz w:val="24"/>
          <w:szCs w:val="24"/>
          <w:lang w:val="en-US"/>
        </w:rPr>
        <w:t>harmonis</w:t>
      </w:r>
      <w:r w:rsidR="00D6179A">
        <w:rPr>
          <w:rFonts w:ascii="Times New Roman" w:hAnsi="Times New Roman" w:cs="Times New Roman"/>
          <w:sz w:val="24"/>
          <w:szCs w:val="24"/>
          <w:lang w:val="en-US"/>
        </w:rPr>
        <w:t>ation</w:t>
      </w:r>
      <w:proofErr w:type="spellEnd"/>
      <w:r w:rsidR="00D6179A">
        <w:rPr>
          <w:rFonts w:ascii="Times New Roman" w:hAnsi="Times New Roman" w:cs="Times New Roman"/>
          <w:sz w:val="24"/>
          <w:szCs w:val="24"/>
          <w:lang w:val="en-US"/>
        </w:rPr>
        <w:t xml:space="preserve">. </w:t>
      </w:r>
      <w:r w:rsidR="00D51BC2">
        <w:rPr>
          <w:rFonts w:ascii="Times New Roman" w:hAnsi="Times New Roman" w:cs="Times New Roman"/>
          <w:sz w:val="24"/>
          <w:szCs w:val="24"/>
          <w:lang w:val="en-US"/>
        </w:rPr>
        <w:t xml:space="preserve">Regarding chapters 17: Science and research and chapter 18: Education and training Bulgaria committed itself to taking over and implementing the acquis under both chapters as from the date of accession. This involvement implied </w:t>
      </w:r>
      <w:r w:rsidR="002B3F26">
        <w:rPr>
          <w:rFonts w:ascii="Times New Roman" w:hAnsi="Times New Roman" w:cs="Times New Roman"/>
          <w:sz w:val="24"/>
          <w:szCs w:val="24"/>
          <w:lang w:val="en-US"/>
        </w:rPr>
        <w:t xml:space="preserve">the carrying out of reforms aimed at </w:t>
      </w:r>
      <w:proofErr w:type="spellStart"/>
      <w:r w:rsidR="002B3F26">
        <w:rPr>
          <w:rFonts w:ascii="Times New Roman" w:hAnsi="Times New Roman" w:cs="Times New Roman"/>
          <w:sz w:val="24"/>
          <w:szCs w:val="24"/>
          <w:lang w:val="en-US"/>
        </w:rPr>
        <w:t>modernisation</w:t>
      </w:r>
      <w:proofErr w:type="spellEnd"/>
      <w:r w:rsidR="002B3F26">
        <w:rPr>
          <w:rFonts w:ascii="Times New Roman" w:hAnsi="Times New Roman" w:cs="Times New Roman"/>
          <w:sz w:val="24"/>
          <w:szCs w:val="24"/>
          <w:lang w:val="en-US"/>
        </w:rPr>
        <w:t xml:space="preserve">, necessary improvements and </w:t>
      </w:r>
      <w:r w:rsidR="00C71D22">
        <w:rPr>
          <w:rFonts w:ascii="Times New Roman" w:hAnsi="Times New Roman" w:cs="Times New Roman"/>
          <w:sz w:val="24"/>
          <w:szCs w:val="24"/>
          <w:lang w:val="en-US"/>
        </w:rPr>
        <w:t>change</w:t>
      </w:r>
      <w:r w:rsidR="002B3F26">
        <w:rPr>
          <w:rFonts w:ascii="Times New Roman" w:hAnsi="Times New Roman" w:cs="Times New Roman"/>
          <w:sz w:val="24"/>
          <w:szCs w:val="24"/>
          <w:lang w:val="en-US"/>
        </w:rPr>
        <w:t xml:space="preserve">s. </w:t>
      </w:r>
    </w:p>
    <w:p w:rsidR="004C3F26" w:rsidRDefault="00C71D22" w:rsidP="00D51BC2">
      <w:pPr>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Lisbon Strategy as well as on the Treaty on the Functioning of the European Union Bulgaria was expected to lay the foundations of higher educational standards and to focus on education, training and youth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in order to provide for a knowledge-based economy </w:t>
      </w:r>
      <w:r w:rsidR="002D5D0F">
        <w:rPr>
          <w:rFonts w:ascii="Times New Roman" w:hAnsi="Times New Roman" w:cs="Times New Roman"/>
          <w:sz w:val="24"/>
          <w:szCs w:val="24"/>
          <w:lang w:val="en-US"/>
        </w:rPr>
        <w:t xml:space="preserve">and society </w:t>
      </w:r>
      <w:r>
        <w:rPr>
          <w:rFonts w:ascii="Times New Roman" w:hAnsi="Times New Roman" w:cs="Times New Roman"/>
          <w:sz w:val="24"/>
          <w:szCs w:val="24"/>
          <w:lang w:val="en-US"/>
        </w:rPr>
        <w:t>with a highly qualified and adaptable population. Thus, social cohesion and active citizenship within the EU would be strengthened</w:t>
      </w:r>
      <w:r w:rsidR="004C3F26">
        <w:rPr>
          <w:rFonts w:ascii="Times New Roman" w:hAnsi="Times New Roman" w:cs="Times New Roman"/>
          <w:sz w:val="24"/>
          <w:szCs w:val="24"/>
          <w:lang w:val="en-US"/>
        </w:rPr>
        <w:t xml:space="preserve">. The promotion of mobility and the encouragement of cooperation are seen as the main drives for the development of the European dimension. </w:t>
      </w:r>
    </w:p>
    <w:p w:rsidR="00C71D22" w:rsidRDefault="004C3F26" w:rsidP="004C3F26">
      <w:pPr>
        <w:pStyle w:val="NormalWeb"/>
        <w:rPr>
          <w:lang w:val="en-US"/>
        </w:rPr>
      </w:pPr>
      <w:r>
        <w:rPr>
          <w:lang w:val="en-US"/>
        </w:rPr>
        <w:t>Th</w:t>
      </w:r>
      <w:r w:rsidR="005C5DF7">
        <w:rPr>
          <w:lang w:val="en-US"/>
        </w:rPr>
        <w:t xml:space="preserve">e </w:t>
      </w:r>
      <w:r w:rsidR="00E158B4">
        <w:rPr>
          <w:lang w:val="en-US"/>
        </w:rPr>
        <w:t xml:space="preserve">period </w:t>
      </w:r>
      <w:r w:rsidR="005C5DF7">
        <w:rPr>
          <w:lang w:val="en-US"/>
        </w:rPr>
        <w:t>2007-2014</w:t>
      </w:r>
      <w:r>
        <w:rPr>
          <w:lang w:val="en-US"/>
        </w:rPr>
        <w:t xml:space="preserve"> was </w:t>
      </w:r>
      <w:proofErr w:type="spellStart"/>
      <w:r w:rsidR="00E158B4">
        <w:rPr>
          <w:lang w:val="en-US"/>
        </w:rPr>
        <w:t>characteris</w:t>
      </w:r>
      <w:r>
        <w:rPr>
          <w:lang w:val="en-US"/>
        </w:rPr>
        <w:t>ed</w:t>
      </w:r>
      <w:proofErr w:type="spellEnd"/>
      <w:r>
        <w:rPr>
          <w:lang w:val="en-US"/>
        </w:rPr>
        <w:t xml:space="preserve"> by the emphasis on the implementation of the </w:t>
      </w:r>
      <w:r w:rsidRPr="004C3F26">
        <w:t>European framework for key competences</w:t>
      </w:r>
      <w:r>
        <w:t xml:space="preserve"> as well as the development of national lifelong learning strategies, the reform of the vocational education and training (VET) systems and the modernising of higher education.</w:t>
      </w:r>
      <w:r>
        <w:rPr>
          <w:lang w:val="en-US"/>
        </w:rPr>
        <w:t xml:space="preserve"> </w:t>
      </w:r>
    </w:p>
    <w:p w:rsidR="005C5DF7" w:rsidRDefault="002D5D0F" w:rsidP="004C3F26">
      <w:pPr>
        <w:pStyle w:val="NormalWeb"/>
        <w:rPr>
          <w:lang w:val="en-US"/>
        </w:rPr>
      </w:pPr>
      <w:r>
        <w:rPr>
          <w:lang w:val="en-US"/>
        </w:rPr>
        <w:t>The e</w:t>
      </w:r>
      <w:r w:rsidR="005C5DF7">
        <w:rPr>
          <w:lang w:val="en-US"/>
        </w:rPr>
        <w:t>ight key competences</w:t>
      </w:r>
      <w:r w:rsidR="006B5816">
        <w:rPr>
          <w:lang w:val="en-US"/>
        </w:rPr>
        <w:t xml:space="preserve"> for lifelong learning</w:t>
      </w:r>
      <w:r>
        <w:rPr>
          <w:lang w:val="en-US"/>
        </w:rPr>
        <w:t xml:space="preserve"> are:</w:t>
      </w:r>
    </w:p>
    <w:p w:rsidR="005C5DF7" w:rsidRDefault="005C5DF7" w:rsidP="00E75E30">
      <w:pPr>
        <w:pStyle w:val="NormalWeb"/>
        <w:numPr>
          <w:ilvl w:val="0"/>
          <w:numId w:val="1"/>
        </w:numPr>
        <w:rPr>
          <w:lang w:val="en-US"/>
        </w:rPr>
      </w:pPr>
      <w:r>
        <w:rPr>
          <w:lang w:val="en-US"/>
        </w:rPr>
        <w:t>Communication in the mother tongue</w:t>
      </w:r>
    </w:p>
    <w:p w:rsidR="005C5DF7" w:rsidRDefault="005C5DF7" w:rsidP="00E75E30">
      <w:pPr>
        <w:pStyle w:val="NormalWeb"/>
        <w:numPr>
          <w:ilvl w:val="0"/>
          <w:numId w:val="1"/>
        </w:numPr>
        <w:rPr>
          <w:lang w:val="en-US"/>
        </w:rPr>
      </w:pPr>
      <w:r>
        <w:rPr>
          <w:lang w:val="en-US"/>
        </w:rPr>
        <w:t>Communication in foreign languages</w:t>
      </w:r>
    </w:p>
    <w:p w:rsidR="005C5DF7" w:rsidRDefault="005C5DF7" w:rsidP="00E75E30">
      <w:pPr>
        <w:pStyle w:val="NormalWeb"/>
        <w:numPr>
          <w:ilvl w:val="0"/>
          <w:numId w:val="1"/>
        </w:numPr>
        <w:rPr>
          <w:lang w:val="en-US"/>
        </w:rPr>
      </w:pPr>
      <w:r>
        <w:rPr>
          <w:lang w:val="en-US"/>
        </w:rPr>
        <w:lastRenderedPageBreak/>
        <w:t>Mathematical competence and basic competences in science and technology</w:t>
      </w:r>
    </w:p>
    <w:p w:rsidR="005C5DF7" w:rsidRDefault="005C5DF7" w:rsidP="00E75E30">
      <w:pPr>
        <w:pStyle w:val="NormalWeb"/>
        <w:numPr>
          <w:ilvl w:val="0"/>
          <w:numId w:val="1"/>
        </w:numPr>
        <w:rPr>
          <w:lang w:val="en-US"/>
        </w:rPr>
      </w:pPr>
      <w:r>
        <w:rPr>
          <w:lang w:val="en-US"/>
        </w:rPr>
        <w:t>Digital competence</w:t>
      </w:r>
    </w:p>
    <w:p w:rsidR="005C5DF7" w:rsidRDefault="005C5DF7" w:rsidP="00E75E30">
      <w:pPr>
        <w:pStyle w:val="NormalWeb"/>
        <w:numPr>
          <w:ilvl w:val="0"/>
          <w:numId w:val="1"/>
        </w:numPr>
        <w:rPr>
          <w:lang w:val="en-US"/>
        </w:rPr>
      </w:pPr>
      <w:r>
        <w:rPr>
          <w:lang w:val="en-US"/>
        </w:rPr>
        <w:t>Learning to learn-the ability to organize and pursue one’s own learning</w:t>
      </w:r>
    </w:p>
    <w:p w:rsidR="005C5DF7" w:rsidRDefault="005C5DF7" w:rsidP="00E75E30">
      <w:pPr>
        <w:pStyle w:val="NormalWeb"/>
        <w:numPr>
          <w:ilvl w:val="0"/>
          <w:numId w:val="1"/>
        </w:numPr>
        <w:rPr>
          <w:lang w:val="en-US"/>
        </w:rPr>
      </w:pPr>
      <w:r>
        <w:rPr>
          <w:lang w:val="en-US"/>
        </w:rPr>
        <w:t>Social and civic competences</w:t>
      </w:r>
    </w:p>
    <w:p w:rsidR="005C5DF7" w:rsidRDefault="005C5DF7" w:rsidP="00E75E30">
      <w:pPr>
        <w:pStyle w:val="NormalWeb"/>
        <w:numPr>
          <w:ilvl w:val="0"/>
          <w:numId w:val="1"/>
        </w:numPr>
        <w:rPr>
          <w:lang w:val="en-US"/>
        </w:rPr>
      </w:pPr>
      <w:r>
        <w:rPr>
          <w:lang w:val="en-US"/>
        </w:rPr>
        <w:t>Sense of initiative and entrepreneurship</w:t>
      </w:r>
    </w:p>
    <w:p w:rsidR="005C5DF7" w:rsidRDefault="005C5DF7" w:rsidP="00E75E30">
      <w:pPr>
        <w:pStyle w:val="NormalWeb"/>
        <w:numPr>
          <w:ilvl w:val="0"/>
          <w:numId w:val="1"/>
        </w:numPr>
        <w:rPr>
          <w:lang w:val="en-US"/>
        </w:rPr>
      </w:pPr>
      <w:r>
        <w:rPr>
          <w:lang w:val="en-US"/>
        </w:rPr>
        <w:t>Cultural awareness and expression</w:t>
      </w:r>
    </w:p>
    <w:p w:rsidR="005C5DF7" w:rsidRDefault="00FC0540" w:rsidP="005C5DF7">
      <w:pPr>
        <w:pStyle w:val="NormalWeb"/>
        <w:rPr>
          <w:bCs/>
          <w:lang w:val="en"/>
        </w:rPr>
      </w:pPr>
      <w:r>
        <w:rPr>
          <w:lang w:val="en-US"/>
        </w:rPr>
        <w:t>‘</w:t>
      </w:r>
      <w:r w:rsidR="005C5DF7">
        <w:rPr>
          <w:lang w:val="en-US"/>
        </w:rPr>
        <w:t>All these competences are interdependent and contribute to the individual’s ability for critical thinking, creativity, initiative, problem solving, risk assessment, decision taking and constructive management of feelings</w:t>
      </w:r>
      <w:r>
        <w:rPr>
          <w:lang w:val="en-US"/>
        </w:rPr>
        <w:t>.’</w:t>
      </w:r>
      <w:r w:rsidRPr="006B5816">
        <w:rPr>
          <w:bCs/>
          <w:lang w:val="en"/>
        </w:rPr>
        <w:t xml:space="preserve">Recommendation 2006/962/EC </w:t>
      </w:r>
      <w:r w:rsidR="00D54A71">
        <w:rPr>
          <w:bCs/>
          <w:lang w:val="en"/>
        </w:rPr>
        <w:t>of the European Parliament.</w:t>
      </w:r>
    </w:p>
    <w:p w:rsidR="005A783A" w:rsidRPr="005A783A" w:rsidRDefault="00D54A71" w:rsidP="005C5DF7">
      <w:pPr>
        <w:pStyle w:val="NormalWeb"/>
        <w:rPr>
          <w:lang w:val="en-US"/>
        </w:rPr>
      </w:pPr>
      <w:r>
        <w:rPr>
          <w:bCs/>
          <w:lang w:val="en"/>
        </w:rPr>
        <w:t xml:space="preserve">All changes, reforms and developments in the fields of education, training and innovation for the period 2007-2014 were based on the </w:t>
      </w:r>
      <w:r>
        <w:t>‘Education and training 2010’</w:t>
      </w:r>
      <w:r>
        <w:rPr>
          <w:lang w:val="en-US"/>
        </w:rPr>
        <w:t xml:space="preserve"> </w:t>
      </w:r>
      <w:r>
        <w:rPr>
          <w:bCs/>
          <w:lang w:val="en"/>
        </w:rPr>
        <w:t xml:space="preserve">work </w:t>
      </w:r>
      <w:proofErr w:type="spellStart"/>
      <w:r>
        <w:rPr>
          <w:bCs/>
          <w:lang w:val="en"/>
        </w:rPr>
        <w:t>programme</w:t>
      </w:r>
      <w:proofErr w:type="spellEnd"/>
      <w:r w:rsidR="005A783A">
        <w:rPr>
          <w:bCs/>
          <w:lang w:val="en"/>
        </w:rPr>
        <w:t xml:space="preserve">, the </w:t>
      </w:r>
      <w:r w:rsidR="005A783A">
        <w:t>lifelong learning programme 2007-13</w:t>
      </w:r>
      <w:r w:rsidR="00D90C32">
        <w:rPr>
          <w:lang w:val="en-US"/>
        </w:rPr>
        <w:t xml:space="preserve">, the Erasmus Mundus 2009-2013 action </w:t>
      </w:r>
      <w:proofErr w:type="spellStart"/>
      <w:r w:rsidR="00D90C32">
        <w:rPr>
          <w:lang w:val="en-US"/>
        </w:rPr>
        <w:t>programme</w:t>
      </w:r>
      <w:proofErr w:type="spellEnd"/>
      <w:r w:rsidR="005A783A">
        <w:rPr>
          <w:lang w:val="en-US"/>
        </w:rPr>
        <w:t xml:space="preserve"> and </w:t>
      </w:r>
      <w:r w:rsidR="005A783A">
        <w:t xml:space="preserve">the European Area of Higher Education (the Bologna process), </w:t>
      </w:r>
      <w:r w:rsidR="005A783A">
        <w:rPr>
          <w:lang w:val="en-US"/>
        </w:rPr>
        <w:t>with the objective</w:t>
      </w:r>
      <w:r w:rsidR="005A783A" w:rsidRPr="005A783A">
        <w:t xml:space="preserve"> </w:t>
      </w:r>
      <w:r w:rsidR="005A783A">
        <w:t>of making education and training a global quality benchmark by 2010 and of focusing on learning foreign languages in line with the conclusions of the Barcelona European Council of 2002</w:t>
      </w:r>
      <w:r w:rsidR="005A783A">
        <w:rPr>
          <w:lang w:val="en-US"/>
        </w:rPr>
        <w:t>.</w:t>
      </w:r>
    </w:p>
    <w:p w:rsidR="003650B5" w:rsidRDefault="005A783A" w:rsidP="003650B5">
      <w:pPr>
        <w:pStyle w:val="NormalWeb"/>
        <w:rPr>
          <w:lang w:val="en-US"/>
        </w:rPr>
      </w:pPr>
      <w:r>
        <w:t> The lifelong learning programme 2007-13 encompasse</w:t>
      </w:r>
      <w:r>
        <w:rPr>
          <w:lang w:val="en-US"/>
        </w:rPr>
        <w:t>d</w:t>
      </w:r>
      <w:r>
        <w:t xml:space="preserve"> all the European programmes in the field of lifelong learning</w:t>
      </w:r>
      <w:r>
        <w:rPr>
          <w:lang w:val="en-US"/>
        </w:rPr>
        <w:t xml:space="preserve"> and was</w:t>
      </w:r>
      <w:r>
        <w:t xml:space="preserve"> based on the previous programmes</w:t>
      </w:r>
      <w:r>
        <w:rPr>
          <w:lang w:val="en-US"/>
        </w:rPr>
        <w:t xml:space="preserve"> Socrates, Leonardo da Vinci, eLearning and the Jean Mon</w:t>
      </w:r>
      <w:r w:rsidR="009E3166">
        <w:rPr>
          <w:lang w:val="en-US"/>
        </w:rPr>
        <w:t>n</w:t>
      </w:r>
      <w:r>
        <w:rPr>
          <w:lang w:val="en-US"/>
        </w:rPr>
        <w:t xml:space="preserve">et action. The </w:t>
      </w:r>
      <w:proofErr w:type="spellStart"/>
      <w:r>
        <w:rPr>
          <w:lang w:val="en-US"/>
        </w:rPr>
        <w:t>programme</w:t>
      </w:r>
      <w:proofErr w:type="spellEnd"/>
      <w:r>
        <w:rPr>
          <w:lang w:val="en-US"/>
        </w:rPr>
        <w:t xml:space="preserve"> aimed at the greater interaction</w:t>
      </w:r>
      <w:r w:rsidR="00216155">
        <w:rPr>
          <w:lang w:val="en-US"/>
        </w:rPr>
        <w:t xml:space="preserve"> between the different areas,</w:t>
      </w:r>
      <w:r>
        <w:rPr>
          <w:lang w:val="en-US"/>
        </w:rPr>
        <w:t xml:space="preserve"> better cooperation</w:t>
      </w:r>
      <w:r w:rsidR="00D90C32" w:rsidRPr="00D90C32">
        <w:t xml:space="preserve"> </w:t>
      </w:r>
      <w:r w:rsidR="00D90C32">
        <w:t>and mobility between education and training systems within the Community</w:t>
      </w:r>
      <w:r w:rsidR="00216155">
        <w:rPr>
          <w:lang w:val="en-US"/>
        </w:rPr>
        <w:t>, promotion of language learning and linguistic diversity</w:t>
      </w:r>
      <w:r w:rsidR="00D90C32">
        <w:rPr>
          <w:lang w:val="en-US"/>
        </w:rPr>
        <w:t>,</w:t>
      </w:r>
      <w:r>
        <w:rPr>
          <w:lang w:val="en-US"/>
        </w:rPr>
        <w:t xml:space="preserve"> </w:t>
      </w:r>
      <w:r w:rsidR="00D90C32">
        <w:t>interchange</w:t>
      </w:r>
      <w:r w:rsidR="00D90C32">
        <w:rPr>
          <w:lang w:val="en-US"/>
        </w:rPr>
        <w:t xml:space="preserve"> fostering.</w:t>
      </w:r>
      <w:r w:rsidR="003650B5" w:rsidRPr="003650B5">
        <w:t xml:space="preserve"> </w:t>
      </w:r>
      <w:proofErr w:type="spellStart"/>
      <w:r w:rsidR="003650B5">
        <w:t>The</w:t>
      </w:r>
      <w:proofErr w:type="spellEnd"/>
      <w:r w:rsidR="003650B5">
        <w:t xml:space="preserve"> </w:t>
      </w:r>
      <w:proofErr w:type="spellStart"/>
      <w:r w:rsidR="003650B5">
        <w:t>action</w:t>
      </w:r>
      <w:proofErr w:type="spellEnd"/>
      <w:r w:rsidR="003650B5">
        <w:t xml:space="preserve"> </w:t>
      </w:r>
      <w:proofErr w:type="spellStart"/>
      <w:r w:rsidR="003650B5">
        <w:t>programme</w:t>
      </w:r>
      <w:proofErr w:type="spellEnd"/>
      <w:r w:rsidR="003650B5">
        <w:t xml:space="preserve"> </w:t>
      </w:r>
      <w:proofErr w:type="spellStart"/>
      <w:r w:rsidR="003650B5">
        <w:rPr>
          <w:lang w:val="en-US"/>
        </w:rPr>
        <w:t>wa</w:t>
      </w:r>
      <w:proofErr w:type="spellEnd"/>
      <w:r w:rsidR="003650B5">
        <w:t xml:space="preserve">s </w:t>
      </w:r>
      <w:proofErr w:type="spellStart"/>
      <w:r w:rsidR="003650B5">
        <w:t>divided</w:t>
      </w:r>
      <w:proofErr w:type="spellEnd"/>
      <w:r w:rsidR="003650B5">
        <w:t xml:space="preserve"> </w:t>
      </w:r>
      <w:proofErr w:type="spellStart"/>
      <w:r w:rsidR="003650B5">
        <w:t>into</w:t>
      </w:r>
      <w:proofErr w:type="spellEnd"/>
      <w:r w:rsidR="003650B5">
        <w:t xml:space="preserve"> </w:t>
      </w:r>
      <w:proofErr w:type="spellStart"/>
      <w:r w:rsidR="003650B5">
        <w:t>six</w:t>
      </w:r>
      <w:proofErr w:type="spellEnd"/>
      <w:r w:rsidR="003650B5">
        <w:t xml:space="preserve"> sub-programmes, four of which </w:t>
      </w:r>
      <w:r w:rsidR="003650B5">
        <w:rPr>
          <w:lang w:val="en-US"/>
        </w:rPr>
        <w:t>we</w:t>
      </w:r>
      <w:r w:rsidR="003650B5">
        <w:t xml:space="preserve">re sectoral. They </w:t>
      </w:r>
      <w:r w:rsidR="003650B5">
        <w:rPr>
          <w:lang w:val="en-US"/>
        </w:rPr>
        <w:t>we</w:t>
      </w:r>
      <w:r w:rsidR="003650B5">
        <w:t xml:space="preserve">re all structured in the </w:t>
      </w:r>
      <w:proofErr w:type="spellStart"/>
      <w:r w:rsidR="003650B5">
        <w:t>same</w:t>
      </w:r>
      <w:proofErr w:type="spellEnd"/>
      <w:r w:rsidR="003650B5">
        <w:t xml:space="preserve"> </w:t>
      </w:r>
      <w:proofErr w:type="spellStart"/>
      <w:r w:rsidR="003650B5">
        <w:t>way</w:t>
      </w:r>
      <w:proofErr w:type="spellEnd"/>
      <w:r w:rsidR="003650B5">
        <w:t xml:space="preserve"> </w:t>
      </w:r>
      <w:proofErr w:type="spellStart"/>
      <w:r w:rsidR="003650B5">
        <w:t>and</w:t>
      </w:r>
      <w:proofErr w:type="spellEnd"/>
      <w:r w:rsidR="003650B5">
        <w:t xml:space="preserve"> </w:t>
      </w:r>
      <w:proofErr w:type="spellStart"/>
      <w:r w:rsidR="003650B5">
        <w:t>address</w:t>
      </w:r>
      <w:r w:rsidR="003650B5">
        <w:rPr>
          <w:lang w:val="en-US"/>
        </w:rPr>
        <w:t>ed</w:t>
      </w:r>
      <w:proofErr w:type="spellEnd"/>
      <w:r w:rsidR="003650B5">
        <w:t xml:space="preserve"> </w:t>
      </w:r>
      <w:proofErr w:type="spellStart"/>
      <w:r w:rsidR="003650B5">
        <w:t>the</w:t>
      </w:r>
      <w:proofErr w:type="spellEnd"/>
      <w:r w:rsidR="003650B5">
        <w:t xml:space="preserve"> </w:t>
      </w:r>
      <w:proofErr w:type="spellStart"/>
      <w:r w:rsidR="003650B5">
        <w:t>teaching</w:t>
      </w:r>
      <w:proofErr w:type="spellEnd"/>
      <w:r w:rsidR="003650B5">
        <w:t xml:space="preserve"> </w:t>
      </w:r>
      <w:proofErr w:type="spellStart"/>
      <w:r w:rsidR="003650B5">
        <w:t>and</w:t>
      </w:r>
      <w:proofErr w:type="spellEnd"/>
      <w:r w:rsidR="003650B5">
        <w:t xml:space="preserve"> </w:t>
      </w:r>
      <w:proofErr w:type="spellStart"/>
      <w:r w:rsidR="003650B5">
        <w:t>learning</w:t>
      </w:r>
      <w:proofErr w:type="spellEnd"/>
      <w:r w:rsidR="003650B5">
        <w:t xml:space="preserve"> </w:t>
      </w:r>
      <w:proofErr w:type="spellStart"/>
      <w:r w:rsidR="003650B5">
        <w:t>needs</w:t>
      </w:r>
      <w:proofErr w:type="spellEnd"/>
      <w:r w:rsidR="003650B5">
        <w:t xml:space="preserve"> of </w:t>
      </w:r>
      <w:proofErr w:type="spellStart"/>
      <w:r w:rsidR="003650B5">
        <w:t>all</w:t>
      </w:r>
      <w:proofErr w:type="spellEnd"/>
      <w:r w:rsidR="003650B5">
        <w:t xml:space="preserve"> </w:t>
      </w:r>
      <w:proofErr w:type="spellStart"/>
      <w:r w:rsidR="003650B5">
        <w:t>participants</w:t>
      </w:r>
      <w:proofErr w:type="spellEnd"/>
      <w:r w:rsidR="003650B5">
        <w:t xml:space="preserve">, </w:t>
      </w:r>
      <w:proofErr w:type="spellStart"/>
      <w:r w:rsidR="003650B5">
        <w:t>as</w:t>
      </w:r>
      <w:proofErr w:type="spellEnd"/>
      <w:r w:rsidR="003650B5">
        <w:t xml:space="preserve"> </w:t>
      </w:r>
      <w:proofErr w:type="spellStart"/>
      <w:r w:rsidR="003650B5">
        <w:t>well</w:t>
      </w:r>
      <w:proofErr w:type="spellEnd"/>
      <w:r w:rsidR="003650B5">
        <w:t xml:space="preserve"> </w:t>
      </w:r>
      <w:proofErr w:type="spellStart"/>
      <w:r w:rsidR="003650B5">
        <w:t>as</w:t>
      </w:r>
      <w:proofErr w:type="spellEnd"/>
      <w:r w:rsidR="003650B5">
        <w:t xml:space="preserve"> of </w:t>
      </w:r>
      <w:proofErr w:type="spellStart"/>
      <w:r w:rsidR="003650B5">
        <w:t>the</w:t>
      </w:r>
      <w:proofErr w:type="spellEnd"/>
      <w:r w:rsidR="003650B5">
        <w:t xml:space="preserve"> </w:t>
      </w:r>
      <w:proofErr w:type="spellStart"/>
      <w:r w:rsidR="003650B5">
        <w:t>institutions</w:t>
      </w:r>
      <w:proofErr w:type="spellEnd"/>
      <w:r w:rsidR="003650B5">
        <w:t xml:space="preserve"> </w:t>
      </w:r>
      <w:proofErr w:type="spellStart"/>
      <w:r w:rsidR="003650B5">
        <w:t>and</w:t>
      </w:r>
      <w:proofErr w:type="spellEnd"/>
      <w:r w:rsidR="003650B5">
        <w:t xml:space="preserve"> </w:t>
      </w:r>
      <w:proofErr w:type="spellStart"/>
      <w:r w:rsidR="003650B5">
        <w:t>organisations</w:t>
      </w:r>
      <w:proofErr w:type="spellEnd"/>
      <w:r w:rsidR="003650B5">
        <w:t xml:space="preserve"> </w:t>
      </w:r>
      <w:proofErr w:type="spellStart"/>
      <w:r w:rsidR="003650B5">
        <w:t>providing</w:t>
      </w:r>
      <w:proofErr w:type="spellEnd"/>
      <w:r w:rsidR="003650B5">
        <w:t xml:space="preserve"> </w:t>
      </w:r>
      <w:proofErr w:type="spellStart"/>
      <w:r w:rsidR="003650B5">
        <w:t>or</w:t>
      </w:r>
      <w:proofErr w:type="spellEnd"/>
      <w:r w:rsidR="003650B5">
        <w:t xml:space="preserve"> </w:t>
      </w:r>
      <w:proofErr w:type="spellStart"/>
      <w:r w:rsidR="003650B5">
        <w:t>facilitating</w:t>
      </w:r>
      <w:proofErr w:type="spellEnd"/>
      <w:r w:rsidR="003650B5">
        <w:t xml:space="preserve"> </w:t>
      </w:r>
      <w:proofErr w:type="spellStart"/>
      <w:r w:rsidR="003650B5">
        <w:t>education</w:t>
      </w:r>
      <w:proofErr w:type="spellEnd"/>
      <w:r w:rsidR="003650B5">
        <w:t xml:space="preserve"> </w:t>
      </w:r>
      <w:proofErr w:type="spellStart"/>
      <w:r w:rsidR="003650B5">
        <w:t>and</w:t>
      </w:r>
      <w:proofErr w:type="spellEnd"/>
      <w:r w:rsidR="003650B5">
        <w:t xml:space="preserve"> </w:t>
      </w:r>
      <w:proofErr w:type="spellStart"/>
      <w:r w:rsidR="003650B5">
        <w:t>training</w:t>
      </w:r>
      <w:proofErr w:type="spellEnd"/>
      <w:r w:rsidR="003650B5">
        <w:t xml:space="preserve"> </w:t>
      </w:r>
      <w:proofErr w:type="spellStart"/>
      <w:r w:rsidR="003650B5">
        <w:t>in</w:t>
      </w:r>
      <w:proofErr w:type="spellEnd"/>
      <w:r w:rsidR="003650B5">
        <w:t xml:space="preserve"> </w:t>
      </w:r>
      <w:proofErr w:type="spellStart"/>
      <w:r w:rsidR="003650B5">
        <w:t>each</w:t>
      </w:r>
      <w:proofErr w:type="spellEnd"/>
      <w:r w:rsidR="003650B5">
        <w:t xml:space="preserve"> </w:t>
      </w:r>
      <w:proofErr w:type="spellStart"/>
      <w:r w:rsidR="003650B5">
        <w:t>respective</w:t>
      </w:r>
      <w:proofErr w:type="spellEnd"/>
      <w:r w:rsidR="003650B5">
        <w:t xml:space="preserve"> </w:t>
      </w:r>
      <w:proofErr w:type="spellStart"/>
      <w:r w:rsidR="003650B5">
        <w:t>sector</w:t>
      </w:r>
      <w:proofErr w:type="spellEnd"/>
      <w:r w:rsidR="003650B5">
        <w:t>. All the actions incorporate mobility, language and new technology</w:t>
      </w:r>
      <w:r w:rsidR="003650B5">
        <w:rPr>
          <w:lang w:val="en-US"/>
        </w:rPr>
        <w:t>:</w:t>
      </w:r>
    </w:p>
    <w:p w:rsidR="003650B5" w:rsidRPr="00530B5B" w:rsidRDefault="003650B5" w:rsidP="00E75E30">
      <w:pPr>
        <w:pStyle w:val="NormalWeb"/>
        <w:numPr>
          <w:ilvl w:val="0"/>
          <w:numId w:val="6"/>
        </w:numPr>
        <w:rPr>
          <w:rStyle w:val="Strong"/>
          <w:b w:val="0"/>
          <w:bCs w:val="0"/>
          <w:lang w:val="en-US"/>
        </w:rPr>
      </w:pPr>
      <w:r w:rsidRPr="00530B5B">
        <w:rPr>
          <w:rStyle w:val="Strong"/>
          <w:b w:val="0"/>
        </w:rPr>
        <w:t>Comenius</w:t>
      </w:r>
    </w:p>
    <w:p w:rsidR="003650B5" w:rsidRPr="00530B5B" w:rsidRDefault="003650B5" w:rsidP="00E75E30">
      <w:pPr>
        <w:pStyle w:val="NormalWeb"/>
        <w:numPr>
          <w:ilvl w:val="0"/>
          <w:numId w:val="6"/>
        </w:numPr>
        <w:rPr>
          <w:b/>
        </w:rPr>
      </w:pPr>
      <w:r w:rsidRPr="00530B5B">
        <w:rPr>
          <w:rStyle w:val="Strong"/>
          <w:b w:val="0"/>
        </w:rPr>
        <w:t>Erasmus</w:t>
      </w:r>
      <w:r w:rsidRPr="00530B5B">
        <w:rPr>
          <w:b/>
        </w:rPr>
        <w:t xml:space="preserve"> </w:t>
      </w:r>
    </w:p>
    <w:p w:rsidR="003650B5" w:rsidRPr="00530B5B" w:rsidRDefault="003650B5" w:rsidP="00E75E30">
      <w:pPr>
        <w:pStyle w:val="NormalWeb"/>
        <w:numPr>
          <w:ilvl w:val="0"/>
          <w:numId w:val="6"/>
        </w:numPr>
        <w:rPr>
          <w:b/>
        </w:rPr>
      </w:pPr>
      <w:r w:rsidRPr="00530B5B">
        <w:rPr>
          <w:rStyle w:val="Strong"/>
          <w:b w:val="0"/>
        </w:rPr>
        <w:t>Leonardo da Vinci</w:t>
      </w:r>
      <w:r w:rsidRPr="00530B5B">
        <w:rPr>
          <w:b/>
        </w:rPr>
        <w:t xml:space="preserve"> </w:t>
      </w:r>
    </w:p>
    <w:p w:rsidR="00530B5B" w:rsidRPr="00530B5B" w:rsidRDefault="00530B5B" w:rsidP="00E75E30">
      <w:pPr>
        <w:pStyle w:val="NormalWeb"/>
        <w:numPr>
          <w:ilvl w:val="0"/>
          <w:numId w:val="6"/>
        </w:numPr>
        <w:rPr>
          <w:b/>
        </w:rPr>
      </w:pPr>
      <w:r w:rsidRPr="00530B5B">
        <w:rPr>
          <w:rStyle w:val="Strong"/>
          <w:b w:val="0"/>
        </w:rPr>
        <w:t>Grundtvig</w:t>
      </w:r>
      <w:r w:rsidRPr="00530B5B">
        <w:rPr>
          <w:b/>
        </w:rPr>
        <w:t xml:space="preserve"> </w:t>
      </w:r>
    </w:p>
    <w:p w:rsidR="00530B5B" w:rsidRPr="00530B5B" w:rsidRDefault="00530B5B" w:rsidP="00E75E30">
      <w:pPr>
        <w:pStyle w:val="NormalWeb"/>
        <w:numPr>
          <w:ilvl w:val="0"/>
          <w:numId w:val="6"/>
        </w:numPr>
        <w:rPr>
          <w:b/>
        </w:rPr>
      </w:pPr>
      <w:r w:rsidRPr="00530B5B">
        <w:rPr>
          <w:rStyle w:val="Strong"/>
          <w:b w:val="0"/>
        </w:rPr>
        <w:t>The transversal programme</w:t>
      </w:r>
      <w:r w:rsidRPr="00530B5B">
        <w:rPr>
          <w:b/>
        </w:rPr>
        <w:t xml:space="preserve"> </w:t>
      </w:r>
    </w:p>
    <w:p w:rsidR="00D90C32" w:rsidRPr="00C8058E" w:rsidRDefault="00530B5B" w:rsidP="00E75E30">
      <w:pPr>
        <w:pStyle w:val="NormalWeb"/>
        <w:numPr>
          <w:ilvl w:val="0"/>
          <w:numId w:val="6"/>
        </w:numPr>
        <w:rPr>
          <w:b/>
          <w:lang w:val="en-US"/>
        </w:rPr>
      </w:pPr>
      <w:r w:rsidRPr="00530B5B">
        <w:rPr>
          <w:rStyle w:val="Strong"/>
          <w:b w:val="0"/>
        </w:rPr>
        <w:t>The Jean Monnet programme</w:t>
      </w:r>
    </w:p>
    <w:p w:rsidR="00D54A71" w:rsidRPr="00D90C32" w:rsidRDefault="00D90C32" w:rsidP="005C5DF7">
      <w:pPr>
        <w:pStyle w:val="NormalWeb"/>
        <w:rPr>
          <w:lang w:val="en-US"/>
        </w:rPr>
      </w:pPr>
      <w:r>
        <w:rPr>
          <w:lang w:val="en-US"/>
        </w:rPr>
        <w:t xml:space="preserve">The Erasmus Mundus 2009-2013 action </w:t>
      </w:r>
      <w:proofErr w:type="spellStart"/>
      <w:r>
        <w:rPr>
          <w:lang w:val="en-US"/>
        </w:rPr>
        <w:t>programme</w:t>
      </w:r>
      <w:proofErr w:type="spellEnd"/>
      <w:r>
        <w:rPr>
          <w:lang w:val="en-US"/>
        </w:rPr>
        <w:t xml:space="preserve"> was established </w:t>
      </w:r>
      <w:r>
        <w:t>for the enhancement of quality in higher education and the promotion of intercultural understanding through cooperation with third countries.</w:t>
      </w:r>
    </w:p>
    <w:p w:rsidR="005C5DF7" w:rsidRPr="00216155" w:rsidRDefault="005C5DF7" w:rsidP="005C5DF7">
      <w:pPr>
        <w:pStyle w:val="NormalWeb"/>
      </w:pPr>
      <w:r>
        <w:rPr>
          <w:lang w:val="en-US"/>
        </w:rPr>
        <w:t xml:space="preserve">During the period 2007-09 the work </w:t>
      </w:r>
      <w:proofErr w:type="spellStart"/>
      <w:r>
        <w:rPr>
          <w:lang w:val="en-US"/>
        </w:rPr>
        <w:t>programme</w:t>
      </w:r>
      <w:proofErr w:type="spellEnd"/>
      <w:r>
        <w:t>‘</w:t>
      </w:r>
      <w:proofErr w:type="spellStart"/>
      <w:r>
        <w:t>Education</w:t>
      </w:r>
      <w:proofErr w:type="spellEnd"/>
      <w:r>
        <w:t xml:space="preserve"> </w:t>
      </w:r>
      <w:proofErr w:type="spellStart"/>
      <w:r>
        <w:t>and</w:t>
      </w:r>
      <w:proofErr w:type="spellEnd"/>
      <w:r>
        <w:t xml:space="preserve"> </w:t>
      </w:r>
      <w:proofErr w:type="spellStart"/>
      <w:r>
        <w:t>training</w:t>
      </w:r>
      <w:proofErr w:type="spellEnd"/>
      <w:r>
        <w:t xml:space="preserve"> 2010’</w:t>
      </w:r>
      <w:r>
        <w:rPr>
          <w:lang w:val="en-US"/>
        </w:rPr>
        <w:t xml:space="preserve"> was implemented.</w:t>
      </w:r>
      <w:r w:rsidR="00FC0540">
        <w:rPr>
          <w:lang w:val="en-US"/>
        </w:rPr>
        <w:t xml:space="preserve"> Owing to this </w:t>
      </w:r>
      <w:proofErr w:type="spellStart"/>
      <w:r w:rsidR="00FC0540">
        <w:rPr>
          <w:lang w:val="en-US"/>
        </w:rPr>
        <w:t>programme</w:t>
      </w:r>
      <w:proofErr w:type="spellEnd"/>
      <w:r w:rsidR="006B5816">
        <w:rPr>
          <w:lang w:val="en-US"/>
        </w:rPr>
        <w:t>,</w:t>
      </w:r>
      <w:r w:rsidR="00FC0540">
        <w:rPr>
          <w:lang w:val="en-US"/>
        </w:rPr>
        <w:t xml:space="preserve"> </w:t>
      </w:r>
      <w:r w:rsidR="00FC0540">
        <w:t>policy cooperation at the European level provided valuable support to countries' educational reforms</w:t>
      </w:r>
      <w:r w:rsidR="006B5816">
        <w:rPr>
          <w:lang w:val="en-US"/>
        </w:rPr>
        <w:t xml:space="preserve"> and e</w:t>
      </w:r>
      <w:r w:rsidR="006B5816">
        <w:t>ducation and training performance in the European Union (EU) improved</w:t>
      </w:r>
      <w:r w:rsidR="006B5816">
        <w:rPr>
          <w:lang w:val="en-US"/>
        </w:rPr>
        <w:t xml:space="preserve">. There was significant progress regarding school curricula and in giving </w:t>
      </w:r>
      <w:r w:rsidR="006B5816">
        <w:t>transversal key competences</w:t>
      </w:r>
      <w:r w:rsidR="006B5816">
        <w:rPr>
          <w:lang w:val="en-US"/>
        </w:rPr>
        <w:t xml:space="preserve"> a more prominent part. However, additional efforts were needed to update the skills and competences of teachers and to provide professional development opportunities for school leaders. There was a concern for EU </w:t>
      </w:r>
      <w:r w:rsidR="006B5816">
        <w:rPr>
          <w:lang w:val="en-US"/>
        </w:rPr>
        <w:lastRenderedPageBreak/>
        <w:t>countries to further develop their vocational education and t</w:t>
      </w:r>
      <w:r w:rsidR="002D5D0F">
        <w:rPr>
          <w:lang w:val="en-US"/>
        </w:rPr>
        <w:t>raining systems in order to add</w:t>
      </w:r>
      <w:r w:rsidR="006B5816">
        <w:rPr>
          <w:lang w:val="en-US"/>
        </w:rPr>
        <w:t>ress the full range of key competences more systematically.</w:t>
      </w:r>
      <w:r w:rsidR="00762708">
        <w:rPr>
          <w:lang w:val="en-US"/>
        </w:rPr>
        <w:t xml:space="preserve"> Measures were taken to increase adult participation in education and training as well as to improve the competences of adult education teachers.</w:t>
      </w:r>
    </w:p>
    <w:p w:rsidR="002D5D0F" w:rsidRPr="000D0CC0" w:rsidRDefault="002D5D0F" w:rsidP="005C5DF7">
      <w:pPr>
        <w:pStyle w:val="NormalWeb"/>
        <w:rPr>
          <w:lang w:val="en-US"/>
        </w:rPr>
      </w:pPr>
      <w:r>
        <w:rPr>
          <w:lang w:val="en-US"/>
        </w:rPr>
        <w:t xml:space="preserve">The three main priorities of the </w:t>
      </w:r>
      <w:proofErr w:type="spellStart"/>
      <w:r>
        <w:rPr>
          <w:lang w:val="en-US"/>
        </w:rPr>
        <w:t>programme</w:t>
      </w:r>
      <w:proofErr w:type="spellEnd"/>
      <w:r>
        <w:rPr>
          <w:lang w:val="en-US"/>
        </w:rPr>
        <w:t xml:space="preserve"> were lifelong learning strategies, vocational education and training and higher education. Let us consider Bulgaria’s performance with regard to these priorities.</w:t>
      </w:r>
    </w:p>
    <w:p w:rsidR="00547945" w:rsidRDefault="00547945" w:rsidP="00547945">
      <w:pPr>
        <w:pStyle w:val="NormalWeb"/>
        <w:rPr>
          <w:lang w:val="en-US"/>
        </w:rPr>
      </w:pPr>
      <w:bookmarkStart w:id="1" w:name="references"/>
      <w:bookmarkStart w:id="2" w:name="summary"/>
      <w:bookmarkEnd w:id="1"/>
      <w:bookmarkEnd w:id="2"/>
      <w:r>
        <w:rPr>
          <w:rStyle w:val="Strong"/>
        </w:rPr>
        <w:t>Lifelong learning strategies</w:t>
      </w:r>
      <w:r>
        <w:t xml:space="preserve"> </w:t>
      </w:r>
    </w:p>
    <w:p w:rsidR="00762708" w:rsidRDefault="00762708" w:rsidP="00762708">
      <w:pPr>
        <w:pStyle w:val="NormalWeb"/>
      </w:pPr>
      <w:r>
        <w:rPr>
          <w:lang w:val="en-US"/>
        </w:rPr>
        <w:t xml:space="preserve">Bulgaria has adopted </w:t>
      </w:r>
      <w:r>
        <w:t xml:space="preserve">lifelong learning strategies, which provide for flexible learning pathways. </w:t>
      </w:r>
      <w:r>
        <w:rPr>
          <w:lang w:val="en-US"/>
        </w:rPr>
        <w:t>It</w:t>
      </w:r>
      <w:r>
        <w:t xml:space="preserve"> also progressed in the development of national qualifications frameworks linked to the</w:t>
      </w:r>
      <w:r>
        <w:rPr>
          <w:lang w:val="en-US"/>
        </w:rPr>
        <w:t xml:space="preserve"> European Qualifications Framework (EQF) and</w:t>
      </w:r>
      <w:r w:rsidRPr="00762708">
        <w:t xml:space="preserve"> </w:t>
      </w:r>
      <w:r>
        <w:t>covering all levels and types of education and training.</w:t>
      </w:r>
      <w:r w:rsidRPr="00762708">
        <w:t xml:space="preserve"> </w:t>
      </w:r>
    </w:p>
    <w:p w:rsidR="00547945" w:rsidRDefault="00547945" w:rsidP="00547945">
      <w:pPr>
        <w:pStyle w:val="NormalWeb"/>
        <w:rPr>
          <w:lang w:val="en-US"/>
        </w:rPr>
      </w:pPr>
      <w:r>
        <w:rPr>
          <w:rStyle w:val="Strong"/>
        </w:rPr>
        <w:t>Vocational education and training (VET)</w:t>
      </w:r>
      <w:r>
        <w:t xml:space="preserve"> </w:t>
      </w:r>
    </w:p>
    <w:p w:rsidR="00547945" w:rsidRPr="00943510" w:rsidRDefault="00943510" w:rsidP="00547945">
      <w:pPr>
        <w:pStyle w:val="NormalWeb"/>
        <w:rPr>
          <w:lang w:val="en-US"/>
        </w:rPr>
      </w:pPr>
      <w:r>
        <w:rPr>
          <w:lang w:val="en-US"/>
        </w:rPr>
        <w:t>The Copenhagen process provides for</w:t>
      </w:r>
      <w:r>
        <w:t xml:space="preserve"> enhanced European cooperation on VET, with a view to improving the attractiveness and quality of VET systems.</w:t>
      </w:r>
      <w:r>
        <w:rPr>
          <w:lang w:val="en-US"/>
        </w:rPr>
        <w:t xml:space="preserve"> Two main issues were addressed- </w:t>
      </w:r>
      <w:r>
        <w:t xml:space="preserve">the professionalisation of VET </w:t>
      </w:r>
      <w:r>
        <w:rPr>
          <w:lang w:val="en-US"/>
        </w:rPr>
        <w:t xml:space="preserve">teachers and </w:t>
      </w:r>
      <w:r w:rsidR="00547945">
        <w:t>making VET more adaptable to the needs of learners and businesses.</w:t>
      </w:r>
      <w:r>
        <w:rPr>
          <w:lang w:val="en-US"/>
        </w:rPr>
        <w:t xml:space="preserve"> Our country had to work for a closer cooperation between VET and the business world, for a more work-based training complementing the school-based one and for the development of tools for anticipating future skill needs.</w:t>
      </w:r>
      <w:r w:rsidR="009E3166">
        <w:rPr>
          <w:lang w:val="en-US"/>
        </w:rPr>
        <w:t xml:space="preserve"> As a result school </w:t>
      </w:r>
      <w:proofErr w:type="spellStart"/>
      <w:r w:rsidR="009E3166">
        <w:rPr>
          <w:lang w:val="en-US"/>
        </w:rPr>
        <w:t>programmes</w:t>
      </w:r>
      <w:proofErr w:type="spellEnd"/>
      <w:r w:rsidR="009E3166">
        <w:rPr>
          <w:lang w:val="en-US"/>
        </w:rPr>
        <w:t xml:space="preserve"> and curricula were reviewed and updated, emphasis was put on teacher mobility and training, partnerships with business were established and strengthened.</w:t>
      </w:r>
    </w:p>
    <w:p w:rsidR="00547945" w:rsidRDefault="00547945" w:rsidP="00547945">
      <w:pPr>
        <w:pStyle w:val="NormalWeb"/>
      </w:pPr>
      <w:r>
        <w:rPr>
          <w:rStyle w:val="Strong"/>
        </w:rPr>
        <w:t>Higher education</w:t>
      </w:r>
      <w:r>
        <w:t xml:space="preserve"> </w:t>
      </w:r>
    </w:p>
    <w:p w:rsidR="005550F2" w:rsidRDefault="00547945" w:rsidP="00547945">
      <w:pPr>
        <w:pStyle w:val="NormalWeb"/>
        <w:rPr>
          <w:lang w:val="en-US"/>
        </w:rPr>
      </w:pPr>
      <w:r>
        <w:t xml:space="preserve">Following an increasing awareness of the importance of enabling non-traditional learners to enter higher education, </w:t>
      </w:r>
      <w:r w:rsidR="005550F2">
        <w:rPr>
          <w:lang w:val="en-US"/>
        </w:rPr>
        <w:t>Bulgaria had to</w:t>
      </w:r>
      <w:r w:rsidR="005550F2">
        <w:t xml:space="preserve"> take</w:t>
      </w:r>
      <w:r>
        <w:t xml:space="preserve"> measures to facilitate </w:t>
      </w:r>
      <w:r w:rsidR="005550F2">
        <w:rPr>
          <w:lang w:val="en-US"/>
        </w:rPr>
        <w:t xml:space="preserve">the </w:t>
      </w:r>
      <w:r>
        <w:t xml:space="preserve">access for students from disadvantaged backgrounds. </w:t>
      </w:r>
      <w:r w:rsidR="005550F2">
        <w:rPr>
          <w:lang w:val="en-US"/>
        </w:rPr>
        <w:t>It also needed to</w:t>
      </w:r>
    </w:p>
    <w:p w:rsidR="00547945" w:rsidRPr="005550F2" w:rsidRDefault="005550F2" w:rsidP="00E75E30">
      <w:pPr>
        <w:pStyle w:val="NormalWeb"/>
        <w:numPr>
          <w:ilvl w:val="0"/>
          <w:numId w:val="2"/>
        </w:numPr>
      </w:pPr>
      <w:r>
        <w:rPr>
          <w:lang w:val="en-US"/>
        </w:rPr>
        <w:t>increase public and private investment in higher education;</w:t>
      </w:r>
    </w:p>
    <w:p w:rsidR="005550F2" w:rsidRPr="005550F2" w:rsidRDefault="005550F2" w:rsidP="00E75E30">
      <w:pPr>
        <w:pStyle w:val="NormalWeb"/>
        <w:numPr>
          <w:ilvl w:val="0"/>
          <w:numId w:val="2"/>
        </w:numPr>
      </w:pPr>
      <w:r>
        <w:rPr>
          <w:lang w:val="en-US"/>
        </w:rPr>
        <w:t>access to higher education for those already in the work force for the purpose of continuing professional/personal development;</w:t>
      </w:r>
    </w:p>
    <w:p w:rsidR="005550F2" w:rsidRPr="009E3166" w:rsidRDefault="005550F2" w:rsidP="00E75E30">
      <w:pPr>
        <w:pStyle w:val="NormalWeb"/>
        <w:numPr>
          <w:ilvl w:val="0"/>
          <w:numId w:val="2"/>
        </w:numPr>
      </w:pPr>
      <w:proofErr w:type="gramStart"/>
      <w:r>
        <w:rPr>
          <w:lang w:val="en-US"/>
        </w:rPr>
        <w:t>university-business</w:t>
      </w:r>
      <w:proofErr w:type="gramEnd"/>
      <w:r>
        <w:rPr>
          <w:lang w:val="en-US"/>
        </w:rPr>
        <w:t xml:space="preserve"> partnerships to strengthen the autonomy of universities as well as to improve their governance and accountability.</w:t>
      </w:r>
    </w:p>
    <w:p w:rsidR="009E3166" w:rsidRPr="00DB178B" w:rsidRDefault="009E3166" w:rsidP="009E3166">
      <w:pPr>
        <w:pStyle w:val="NormalWeb"/>
        <w:rPr>
          <w:lang w:val="en-US"/>
        </w:rPr>
      </w:pPr>
      <w:r>
        <w:rPr>
          <w:lang w:val="en-US"/>
        </w:rPr>
        <w:t xml:space="preserve">The country </w:t>
      </w:r>
      <w:proofErr w:type="spellStart"/>
      <w:r>
        <w:rPr>
          <w:lang w:val="en-US"/>
        </w:rPr>
        <w:t>endeavoured</w:t>
      </w:r>
      <w:proofErr w:type="spellEnd"/>
      <w:r>
        <w:rPr>
          <w:lang w:val="en-US"/>
        </w:rPr>
        <w:t xml:space="preserve"> </w:t>
      </w:r>
      <w:r w:rsidR="00DB178B">
        <w:rPr>
          <w:lang w:val="en-US"/>
        </w:rPr>
        <w:t xml:space="preserve">to provide greater academic autonomy, to introduce the </w:t>
      </w:r>
      <w:r w:rsidR="00DB178B">
        <w:t xml:space="preserve">European Credit Transfer and Accumulation System (ECTS) </w:t>
      </w:r>
      <w:r w:rsidR="00DB178B">
        <w:rPr>
          <w:lang w:val="en-US"/>
        </w:rPr>
        <w:t>which is</w:t>
      </w:r>
      <w:r w:rsidR="00DB178B">
        <w:t xml:space="preserve"> a tool that helps to design, describe, and deliver study programmes and award higher education qualifications</w:t>
      </w:r>
      <w:r w:rsidR="00DB178B">
        <w:rPr>
          <w:lang w:val="en-US"/>
        </w:rPr>
        <w:t>. Thus the country became joined the process of</w:t>
      </w:r>
      <w:r w:rsidR="00DB178B" w:rsidRPr="00DB178B">
        <w:t xml:space="preserve"> </w:t>
      </w:r>
      <w:r w:rsidR="00DB178B">
        <w:t>making higher education comparable across Europe</w:t>
      </w:r>
      <w:r w:rsidR="00DB178B">
        <w:rPr>
          <w:lang w:val="en-US"/>
        </w:rPr>
        <w:t>. With the</w:t>
      </w:r>
      <w:r w:rsidR="00DB178B">
        <w:t xml:space="preserve"> ECTS teaching and learning in higher education </w:t>
      </w:r>
      <w:r w:rsidR="00DB178B">
        <w:rPr>
          <w:lang w:val="en-US"/>
        </w:rPr>
        <w:t xml:space="preserve">in Bulgaria became </w:t>
      </w:r>
      <w:r w:rsidR="00DB178B">
        <w:t>more transparent and the recognition of all studies</w:t>
      </w:r>
      <w:r w:rsidR="00DB178B">
        <w:rPr>
          <w:lang w:val="en-US"/>
        </w:rPr>
        <w:t xml:space="preserve"> was facilitated.</w:t>
      </w:r>
      <w:r w:rsidR="00DB178B">
        <w:t xml:space="preserve"> </w:t>
      </w:r>
      <w:proofErr w:type="spellStart"/>
      <w:r w:rsidR="00DB178B">
        <w:t>It</w:t>
      </w:r>
      <w:proofErr w:type="spellEnd"/>
      <w:r w:rsidR="00DB178B">
        <w:t xml:space="preserve"> </w:t>
      </w:r>
      <w:r w:rsidR="00DB178B">
        <w:rPr>
          <w:lang w:val="en-US"/>
        </w:rPr>
        <w:t xml:space="preserve">also </w:t>
      </w:r>
      <w:proofErr w:type="spellStart"/>
      <w:r w:rsidR="00DB178B">
        <w:t>aid</w:t>
      </w:r>
      <w:r w:rsidR="00DB178B">
        <w:rPr>
          <w:lang w:val="en-US"/>
        </w:rPr>
        <w:t>ed</w:t>
      </w:r>
      <w:proofErr w:type="spellEnd"/>
      <w:r w:rsidR="00DB178B">
        <w:t xml:space="preserve"> </w:t>
      </w:r>
      <w:proofErr w:type="spellStart"/>
      <w:r w:rsidR="00DB178B">
        <w:t>curriculum</w:t>
      </w:r>
      <w:proofErr w:type="spellEnd"/>
      <w:r w:rsidR="00DB178B">
        <w:t xml:space="preserve"> </w:t>
      </w:r>
      <w:proofErr w:type="spellStart"/>
      <w:r w:rsidR="00DB178B">
        <w:t>design</w:t>
      </w:r>
      <w:proofErr w:type="spellEnd"/>
      <w:r w:rsidR="00DB178B">
        <w:t xml:space="preserve"> </w:t>
      </w:r>
      <w:proofErr w:type="spellStart"/>
      <w:r w:rsidR="00DB178B">
        <w:t>and</w:t>
      </w:r>
      <w:proofErr w:type="spellEnd"/>
      <w:r w:rsidR="00DB178B">
        <w:t xml:space="preserve"> </w:t>
      </w:r>
      <w:proofErr w:type="spellStart"/>
      <w:r w:rsidR="00DB178B">
        <w:t>quality</w:t>
      </w:r>
      <w:proofErr w:type="spellEnd"/>
      <w:r w:rsidR="00DB178B">
        <w:t xml:space="preserve"> </w:t>
      </w:r>
      <w:proofErr w:type="spellStart"/>
      <w:r w:rsidR="00DB178B">
        <w:t>assurance</w:t>
      </w:r>
      <w:proofErr w:type="spellEnd"/>
      <w:r w:rsidR="00DB178B">
        <w:t xml:space="preserve"> </w:t>
      </w:r>
      <w:proofErr w:type="spellStart"/>
      <w:r w:rsidR="00DB178B">
        <w:t>and</w:t>
      </w:r>
      <w:proofErr w:type="spellEnd"/>
      <w:r w:rsidR="00DB178B">
        <w:t xml:space="preserve"> </w:t>
      </w:r>
      <w:proofErr w:type="spellStart"/>
      <w:r w:rsidR="00DB178B">
        <w:t>allow</w:t>
      </w:r>
      <w:r w:rsidR="00DB178B">
        <w:rPr>
          <w:lang w:val="en-US"/>
        </w:rPr>
        <w:t>ed</w:t>
      </w:r>
      <w:proofErr w:type="spellEnd"/>
      <w:r w:rsidR="00DB178B">
        <w:t xml:space="preserve"> </w:t>
      </w:r>
      <w:proofErr w:type="spellStart"/>
      <w:r w:rsidR="00DB178B">
        <w:t>for</w:t>
      </w:r>
      <w:proofErr w:type="spellEnd"/>
      <w:r w:rsidR="00DB178B">
        <w:t xml:space="preserve"> </w:t>
      </w:r>
      <w:proofErr w:type="spellStart"/>
      <w:r w:rsidR="00DB178B">
        <w:t>the</w:t>
      </w:r>
      <w:proofErr w:type="spellEnd"/>
      <w:r w:rsidR="00DB178B">
        <w:t xml:space="preserve"> </w:t>
      </w:r>
      <w:proofErr w:type="spellStart"/>
      <w:r w:rsidR="00DB178B">
        <w:t>transfer</w:t>
      </w:r>
      <w:proofErr w:type="spellEnd"/>
      <w:r w:rsidR="00DB178B">
        <w:t xml:space="preserve"> of </w:t>
      </w:r>
      <w:proofErr w:type="spellStart"/>
      <w:r w:rsidR="00DB178B">
        <w:t>learning</w:t>
      </w:r>
      <w:proofErr w:type="spellEnd"/>
      <w:r w:rsidR="00DB178B">
        <w:t xml:space="preserve"> </w:t>
      </w:r>
      <w:proofErr w:type="spellStart"/>
      <w:r w:rsidR="00DB178B">
        <w:t>experiences</w:t>
      </w:r>
      <w:proofErr w:type="spellEnd"/>
      <w:r w:rsidR="00DB178B">
        <w:t xml:space="preserve"> </w:t>
      </w:r>
      <w:proofErr w:type="spellStart"/>
      <w:r w:rsidR="00DB178B">
        <w:t>between</w:t>
      </w:r>
      <w:proofErr w:type="spellEnd"/>
      <w:r w:rsidR="00DB178B">
        <w:t xml:space="preserve"> </w:t>
      </w:r>
      <w:proofErr w:type="spellStart"/>
      <w:r w:rsidR="00DB178B">
        <w:t>different</w:t>
      </w:r>
      <w:proofErr w:type="spellEnd"/>
      <w:r w:rsidR="00DB178B">
        <w:t xml:space="preserve"> </w:t>
      </w:r>
      <w:proofErr w:type="spellStart"/>
      <w:r w:rsidR="00DB178B">
        <w:t>institutions</w:t>
      </w:r>
      <w:proofErr w:type="spellEnd"/>
      <w:r w:rsidR="00DB178B">
        <w:t xml:space="preserve">, </w:t>
      </w:r>
      <w:proofErr w:type="spellStart"/>
      <w:r w:rsidR="00DB178B">
        <w:t>greater</w:t>
      </w:r>
      <w:proofErr w:type="spellEnd"/>
      <w:r w:rsidR="00DB178B">
        <w:t xml:space="preserve"> </w:t>
      </w:r>
      <w:proofErr w:type="spellStart"/>
      <w:r w:rsidR="00DB178B">
        <w:t>student</w:t>
      </w:r>
      <w:proofErr w:type="spellEnd"/>
      <w:r w:rsidR="00DB178B">
        <w:t xml:space="preserve"> </w:t>
      </w:r>
      <w:proofErr w:type="spellStart"/>
      <w:r w:rsidR="00DB178B">
        <w:t>mobility</w:t>
      </w:r>
      <w:proofErr w:type="spellEnd"/>
      <w:r w:rsidR="00DB178B">
        <w:t xml:space="preserve"> </w:t>
      </w:r>
      <w:proofErr w:type="spellStart"/>
      <w:r w:rsidR="00DB178B">
        <w:t>and</w:t>
      </w:r>
      <w:proofErr w:type="spellEnd"/>
      <w:r w:rsidR="00DB178B">
        <w:t xml:space="preserve"> </w:t>
      </w:r>
      <w:proofErr w:type="spellStart"/>
      <w:r w:rsidR="00DB178B">
        <w:t>more</w:t>
      </w:r>
      <w:proofErr w:type="spellEnd"/>
      <w:r w:rsidR="00DB178B">
        <w:t xml:space="preserve"> </w:t>
      </w:r>
      <w:proofErr w:type="spellStart"/>
      <w:r w:rsidR="00DB178B">
        <w:t>flexible</w:t>
      </w:r>
      <w:proofErr w:type="spellEnd"/>
      <w:r w:rsidR="00DB178B">
        <w:t xml:space="preserve"> </w:t>
      </w:r>
      <w:proofErr w:type="spellStart"/>
      <w:r w:rsidR="00DB178B">
        <w:t>routes</w:t>
      </w:r>
      <w:proofErr w:type="spellEnd"/>
      <w:r w:rsidR="00DB178B">
        <w:t xml:space="preserve"> to </w:t>
      </w:r>
      <w:proofErr w:type="spellStart"/>
      <w:r w:rsidR="00DB178B">
        <w:t>gain</w:t>
      </w:r>
      <w:proofErr w:type="spellEnd"/>
      <w:r w:rsidR="00DB178B">
        <w:t xml:space="preserve"> </w:t>
      </w:r>
      <w:proofErr w:type="spellStart"/>
      <w:r w:rsidR="00DB178B">
        <w:t>degrees</w:t>
      </w:r>
      <w:proofErr w:type="spellEnd"/>
      <w:r w:rsidR="00DB178B">
        <w:t>.</w:t>
      </w:r>
      <w:r w:rsidR="00DB178B">
        <w:rPr>
          <w:lang w:val="en-US"/>
        </w:rPr>
        <w:t xml:space="preserve"> Using this central tool in the Bologna process Bulgarian universities succeeded in modernizing higher education. </w:t>
      </w:r>
    </w:p>
    <w:p w:rsidR="00360384" w:rsidRPr="00414BE4" w:rsidRDefault="00360384" w:rsidP="00360384">
      <w:pPr>
        <w:pStyle w:val="NormalWeb"/>
        <w:rPr>
          <w:b/>
          <w:lang w:val="en-US"/>
        </w:rPr>
      </w:pPr>
      <w:r w:rsidRPr="00414BE4">
        <w:rPr>
          <w:b/>
          <w:lang w:val="en-US"/>
        </w:rPr>
        <w:lastRenderedPageBreak/>
        <w:t>European Centre for Modern Languages at the Council of Europe</w:t>
      </w:r>
    </w:p>
    <w:p w:rsidR="00360384" w:rsidRDefault="00360384" w:rsidP="00360384">
      <w:pPr>
        <w:pStyle w:val="NormalWeb"/>
        <w:rPr>
          <w:lang w:val="en-US"/>
        </w:rPr>
      </w:pPr>
      <w:r>
        <w:t xml:space="preserve">The ECML is a Council of Europe institution </w:t>
      </w:r>
      <w:r>
        <w:rPr>
          <w:lang w:val="en-US"/>
        </w:rPr>
        <w:t xml:space="preserve">was established in 1997 and is </w:t>
      </w:r>
      <w:r>
        <w:t xml:space="preserve">based in Graz, Austria. In cooperation with the Language Policy Unit of the Council the Centre functions as a catalyst for reform in the teaching and learning of languages. </w:t>
      </w:r>
      <w:r>
        <w:rPr>
          <w:lang w:val="en-US"/>
        </w:rPr>
        <w:t xml:space="preserve">Through its 4-year medium-term </w:t>
      </w:r>
      <w:proofErr w:type="spellStart"/>
      <w:r>
        <w:rPr>
          <w:lang w:val="en-US"/>
        </w:rPr>
        <w:t>programmes</w:t>
      </w:r>
      <w:proofErr w:type="spellEnd"/>
      <w:r>
        <w:rPr>
          <w:lang w:val="en-US"/>
        </w:rPr>
        <w:t xml:space="preserve"> </w:t>
      </w:r>
      <w:proofErr w:type="spellStart"/>
      <w:r>
        <w:rPr>
          <w:lang w:val="en-US"/>
        </w:rPr>
        <w:t>i</w:t>
      </w:r>
      <w:proofErr w:type="spellEnd"/>
      <w:r>
        <w:t xml:space="preserve">t </w:t>
      </w:r>
      <w:r>
        <w:rPr>
          <w:lang w:val="en-US"/>
        </w:rPr>
        <w:t xml:space="preserve">aims at promoting excellence in European language education and </w:t>
      </w:r>
      <w:r>
        <w:t>assists its stakeholders in member states in bringing language education policies and practices together.</w:t>
      </w:r>
      <w:r w:rsidRPr="00414BE4">
        <w:t xml:space="preserve"> </w:t>
      </w:r>
      <w:r>
        <w:rPr>
          <w:lang w:val="en-US"/>
        </w:rPr>
        <w:t xml:space="preserve">Since the </w:t>
      </w:r>
      <w:proofErr w:type="spellStart"/>
      <w:r>
        <w:rPr>
          <w:lang w:val="en-US"/>
        </w:rPr>
        <w:t>programmes</w:t>
      </w:r>
      <w:proofErr w:type="spellEnd"/>
      <w:r w:rsidRPr="001B4908">
        <w:t xml:space="preserve"> </w:t>
      </w:r>
      <w:proofErr w:type="spellStart"/>
      <w:r>
        <w:t>consist</w:t>
      </w:r>
      <w:proofErr w:type="spellEnd"/>
      <w:r>
        <w:t xml:space="preserve"> of </w:t>
      </w:r>
      <w:proofErr w:type="spellStart"/>
      <w:r>
        <w:t>projects</w:t>
      </w:r>
      <w:proofErr w:type="spellEnd"/>
      <w:r>
        <w:t xml:space="preserve"> </w:t>
      </w:r>
      <w:proofErr w:type="spellStart"/>
      <w:r>
        <w:t>and</w:t>
      </w:r>
      <w:proofErr w:type="spellEnd"/>
      <w:r>
        <w:t xml:space="preserve"> </w:t>
      </w:r>
      <w:proofErr w:type="spellStart"/>
      <w:r>
        <w:t>related</w:t>
      </w:r>
      <w:proofErr w:type="spellEnd"/>
      <w:r>
        <w:t xml:space="preserve"> </w:t>
      </w:r>
      <w:proofErr w:type="spellStart"/>
      <w:r>
        <w:t>activities</w:t>
      </w:r>
      <w:proofErr w:type="spellEnd"/>
      <w:r>
        <w:t xml:space="preserve"> to </w:t>
      </w:r>
      <w:proofErr w:type="spellStart"/>
      <w:r>
        <w:t>which</w:t>
      </w:r>
      <w:proofErr w:type="spellEnd"/>
      <w:r>
        <w:t xml:space="preserve"> </w:t>
      </w:r>
      <w:proofErr w:type="spellStart"/>
      <w:r>
        <w:t>participants</w:t>
      </w:r>
      <w:proofErr w:type="spellEnd"/>
      <w:r>
        <w:t xml:space="preserve"> </w:t>
      </w:r>
      <w:proofErr w:type="spellStart"/>
      <w:r>
        <w:t>from</w:t>
      </w:r>
      <w:proofErr w:type="spellEnd"/>
      <w:r>
        <w:t xml:space="preserve"> </w:t>
      </w:r>
      <w:proofErr w:type="spellStart"/>
      <w:r>
        <w:t>the</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are</w:t>
      </w:r>
      <w:proofErr w:type="spellEnd"/>
      <w:r>
        <w:t xml:space="preserve"> </w:t>
      </w:r>
      <w:proofErr w:type="spellStart"/>
      <w:r>
        <w:t>invited</w:t>
      </w:r>
      <w:proofErr w:type="spellEnd"/>
      <w:r>
        <w:t xml:space="preserve">, </w:t>
      </w:r>
      <w:proofErr w:type="spellStart"/>
      <w:r>
        <w:t>the</w:t>
      </w:r>
      <w:proofErr w:type="spellEnd"/>
      <w:r>
        <w:t xml:space="preserve"> ECML </w:t>
      </w:r>
      <w:proofErr w:type="spellStart"/>
      <w:r>
        <w:t>provides</w:t>
      </w:r>
      <w:proofErr w:type="spellEnd"/>
      <w:r>
        <w:t xml:space="preserve"> a </w:t>
      </w:r>
      <w:proofErr w:type="spellStart"/>
      <w:r>
        <w:t>platform</w:t>
      </w:r>
      <w:proofErr w:type="spellEnd"/>
      <w:r>
        <w:t xml:space="preserve"> </w:t>
      </w:r>
      <w:proofErr w:type="spellStart"/>
      <w:r>
        <w:t>for</w:t>
      </w:r>
      <w:proofErr w:type="spellEnd"/>
      <w:r>
        <w:t xml:space="preserve"> </w:t>
      </w:r>
      <w:proofErr w:type="spellStart"/>
      <w:r>
        <w:t>gathering</w:t>
      </w:r>
      <w:proofErr w:type="spellEnd"/>
      <w:r>
        <w:t xml:space="preserve"> </w:t>
      </w:r>
      <w:proofErr w:type="spellStart"/>
      <w:r>
        <w:t>and</w:t>
      </w:r>
      <w:proofErr w:type="spellEnd"/>
      <w:r>
        <w:t xml:space="preserve"> </w:t>
      </w:r>
      <w:proofErr w:type="spellStart"/>
      <w:r>
        <w:t>disseminating</w:t>
      </w:r>
      <w:proofErr w:type="spellEnd"/>
      <w:r>
        <w:t xml:space="preserve"> </w:t>
      </w:r>
      <w:proofErr w:type="spellStart"/>
      <w:r>
        <w:t>information</w:t>
      </w:r>
      <w:proofErr w:type="spellEnd"/>
      <w:r>
        <w:t xml:space="preserve">, </w:t>
      </w:r>
      <w:proofErr w:type="spellStart"/>
      <w:r>
        <w:t>stimulating</w:t>
      </w:r>
      <w:proofErr w:type="spellEnd"/>
      <w:r>
        <w:t xml:space="preserve"> </w:t>
      </w:r>
      <w:proofErr w:type="spellStart"/>
      <w:r>
        <w:t>discussion</w:t>
      </w:r>
      <w:proofErr w:type="spellEnd"/>
      <w:r>
        <w:t xml:space="preserve"> </w:t>
      </w:r>
      <w:proofErr w:type="spellStart"/>
      <w:r>
        <w:t>and</w:t>
      </w:r>
      <w:proofErr w:type="spellEnd"/>
      <w:r>
        <w:t xml:space="preserve"> </w:t>
      </w:r>
      <w:proofErr w:type="spellStart"/>
      <w:r>
        <w:t>training</w:t>
      </w:r>
      <w:proofErr w:type="spellEnd"/>
      <w:r>
        <w:t xml:space="preserve"> </w:t>
      </w:r>
      <w:proofErr w:type="spellStart"/>
      <w:r>
        <w:t>multipliers</w:t>
      </w:r>
      <w:proofErr w:type="spellEnd"/>
      <w:r>
        <w:t xml:space="preserve"> </w:t>
      </w:r>
      <w:proofErr w:type="spellStart"/>
      <w:r>
        <w:t>in</w:t>
      </w:r>
      <w:proofErr w:type="spellEnd"/>
      <w:r>
        <w:t xml:space="preserve"> </w:t>
      </w:r>
      <w:proofErr w:type="spellStart"/>
      <w:r>
        <w:t>matters</w:t>
      </w:r>
      <w:proofErr w:type="spellEnd"/>
      <w:r>
        <w:t xml:space="preserve"> </w:t>
      </w:r>
      <w:proofErr w:type="spellStart"/>
      <w:r>
        <w:t>related</w:t>
      </w:r>
      <w:proofErr w:type="spellEnd"/>
      <w:r>
        <w:t xml:space="preserve"> to </w:t>
      </w:r>
      <w:proofErr w:type="spellStart"/>
      <w:r>
        <w:t>language</w:t>
      </w:r>
      <w:proofErr w:type="spellEnd"/>
      <w:r>
        <w:t xml:space="preserve"> </w:t>
      </w:r>
      <w:proofErr w:type="spellStart"/>
      <w:r>
        <w:t>education</w:t>
      </w:r>
      <w:proofErr w:type="spellEnd"/>
      <w:r>
        <w:t>. The themes and aims of the ECML programmes are closely related to national and international developments in the area of language policy and practice. The processes and the results are relevant for and adaptable to diverse educational contexts across Europe.</w:t>
      </w:r>
    </w:p>
    <w:p w:rsidR="00360384" w:rsidRDefault="00360384" w:rsidP="00514BDD">
      <w:pPr>
        <w:pStyle w:val="NormalWeb"/>
      </w:pPr>
      <w:r>
        <w:t>There was evidence of significant gaps between policy and practice, between academic theory and classroom reality and between the needs of practitioners and the support available. This is as true for foreign language learning - despite the wealth of expertise, the years of investment and the priority given to it in most education systems - as it is for the language/s of schooling, for regional/minority languages and for migrant languages in formal, informal and non-formal contexts.</w:t>
      </w:r>
      <w:r>
        <w:br/>
      </w:r>
      <w:r>
        <w:br/>
        <w:t>The following graphic shows the top priorities in language education in ECML member states; teacher education lies firmly at the centre and the themes, though distinct, are all interrelated.*</w:t>
      </w:r>
    </w:p>
    <w:p w:rsidR="00360384" w:rsidRDefault="00360384" w:rsidP="00360384">
      <w:pPr>
        <w:pStyle w:val="NormalWeb"/>
        <w:rPr>
          <w:lang w:val="en-US"/>
        </w:rPr>
      </w:pPr>
      <w:r>
        <w:rPr>
          <w:noProof/>
        </w:rPr>
        <w:drawing>
          <wp:inline distT="0" distB="0" distL="0" distR="0" wp14:anchorId="57BA2121" wp14:editId="1A95E11B">
            <wp:extent cx="5238750" cy="3105150"/>
            <wp:effectExtent l="0" t="0" r="0" b="0"/>
            <wp:docPr id="45" name="Picture 45" descr="http://call.ecml.at/Portals/38/images/mtp5/current-priorit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all.ecml.at/Portals/38/images/mtp5/current-prioriti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inline>
        </w:drawing>
      </w:r>
    </w:p>
    <w:p w:rsidR="00360384" w:rsidRPr="001B4908" w:rsidRDefault="00360384" w:rsidP="00360384">
      <w:pPr>
        <w:pStyle w:val="NormalWeb"/>
        <w:rPr>
          <w:lang w:val="en-US"/>
        </w:rPr>
      </w:pPr>
      <w:r>
        <w:t>The added value of the ECML lies clearly in the centre’s ability to support teacher education and to develop networks/communities of educational practice, not only in relation to initial teacher education but also in the context of continued professional development for both newly qualified and experienced teachers.</w:t>
      </w:r>
    </w:p>
    <w:p w:rsidR="00360384" w:rsidRDefault="00360384" w:rsidP="00360384">
      <w:pPr>
        <w:pStyle w:val="NormalWeb"/>
        <w:rPr>
          <w:lang w:val="en-US"/>
        </w:rPr>
      </w:pPr>
      <w:r>
        <w:rPr>
          <w:lang w:val="en-US"/>
        </w:rPr>
        <w:lastRenderedPageBreak/>
        <w:t xml:space="preserve">The 2008-2011 </w:t>
      </w:r>
      <w:proofErr w:type="spellStart"/>
      <w:r>
        <w:rPr>
          <w:lang w:val="en-US"/>
        </w:rPr>
        <w:t>programme</w:t>
      </w:r>
      <w:proofErr w:type="spellEnd"/>
      <w:r>
        <w:rPr>
          <w:lang w:val="en-US"/>
        </w:rPr>
        <w:t xml:space="preserve"> “Empowering language professionals” took place against the backdrop of major international developments in the sphere of education. It was based on the increasing demand </w:t>
      </w:r>
      <w:r>
        <w:t xml:space="preserve">on the professional skills of teachers who are expected to contribute to national education reform processes. </w:t>
      </w:r>
      <w:r>
        <w:rPr>
          <w:lang w:val="en-US"/>
        </w:rPr>
        <w:t>The c</w:t>
      </w:r>
      <w:r>
        <w:t xml:space="preserve">oncrete challenges </w:t>
      </w:r>
      <w:r>
        <w:rPr>
          <w:lang w:val="en-US"/>
        </w:rPr>
        <w:t>included</w:t>
      </w:r>
      <w:r>
        <w:t xml:space="preserve"> standard-linked tuition, result-oriented assessment, greater autonomy of educational institutions and increasing ethnic and cultural heterogeneity among students.</w:t>
      </w:r>
      <w:r>
        <w:rPr>
          <w:lang w:val="en-US"/>
        </w:rPr>
        <w:t xml:space="preserve"> That is why it focused on:</w:t>
      </w:r>
    </w:p>
    <w:p w:rsidR="00514BDD" w:rsidRDefault="00514BDD" w:rsidP="00E75E30">
      <w:pPr>
        <w:pStyle w:val="NormalWeb"/>
        <w:numPr>
          <w:ilvl w:val="0"/>
          <w:numId w:val="7"/>
        </w:numPr>
        <w:rPr>
          <w:lang w:val="en-US"/>
        </w:rPr>
      </w:pPr>
      <w:r>
        <w:rPr>
          <w:lang w:val="en-US"/>
        </w:rPr>
        <w:t>evaluation;</w:t>
      </w:r>
    </w:p>
    <w:p w:rsidR="00514BDD" w:rsidRDefault="00514BDD" w:rsidP="00E75E30">
      <w:pPr>
        <w:pStyle w:val="NormalWeb"/>
        <w:numPr>
          <w:ilvl w:val="0"/>
          <w:numId w:val="7"/>
        </w:numPr>
        <w:rPr>
          <w:lang w:val="en-US"/>
        </w:rPr>
      </w:pPr>
      <w:r>
        <w:rPr>
          <w:lang w:val="en-US"/>
        </w:rPr>
        <w:t>continuity in language learning;</w:t>
      </w:r>
    </w:p>
    <w:p w:rsidR="00514BDD" w:rsidRDefault="00514BDD" w:rsidP="00E75E30">
      <w:pPr>
        <w:pStyle w:val="NormalWeb"/>
        <w:numPr>
          <w:ilvl w:val="0"/>
          <w:numId w:val="7"/>
        </w:numPr>
        <w:rPr>
          <w:lang w:val="en-US"/>
        </w:rPr>
      </w:pPr>
      <w:r>
        <w:rPr>
          <w:lang w:val="en-US"/>
        </w:rPr>
        <w:t>content and language education;</w:t>
      </w:r>
    </w:p>
    <w:p w:rsidR="00514BDD" w:rsidRDefault="00514BDD" w:rsidP="00E75E30">
      <w:pPr>
        <w:pStyle w:val="NormalWeb"/>
        <w:numPr>
          <w:ilvl w:val="0"/>
          <w:numId w:val="7"/>
        </w:numPr>
        <w:rPr>
          <w:lang w:val="en-US"/>
        </w:rPr>
      </w:pPr>
      <w:proofErr w:type="spellStart"/>
      <w:proofErr w:type="gramStart"/>
      <w:r>
        <w:rPr>
          <w:lang w:val="en-US"/>
        </w:rPr>
        <w:t>plurilingual</w:t>
      </w:r>
      <w:proofErr w:type="spellEnd"/>
      <w:proofErr w:type="gramEnd"/>
      <w:r>
        <w:rPr>
          <w:lang w:val="en-US"/>
        </w:rPr>
        <w:t xml:space="preserve"> education.</w:t>
      </w:r>
    </w:p>
    <w:p w:rsidR="00514BDD" w:rsidRDefault="00514BDD" w:rsidP="00514BDD">
      <w:pPr>
        <w:pStyle w:val="NormalWeb"/>
      </w:pPr>
      <w:r>
        <w:t xml:space="preserve">The </w:t>
      </w:r>
      <w:r>
        <w:rPr>
          <w:lang w:val="en-US"/>
        </w:rPr>
        <w:t xml:space="preserve">objectives </w:t>
      </w:r>
      <w:r>
        <w:t xml:space="preserve">of the programme </w:t>
      </w:r>
      <w:r>
        <w:rPr>
          <w:lang w:val="en-US"/>
        </w:rPr>
        <w:t>we</w:t>
      </w:r>
      <w:r>
        <w:t>re:</w:t>
      </w:r>
      <w:r>
        <w:br/>
        <w:t>   - Enhancing the professional competence of language teachers</w:t>
      </w:r>
      <w:r>
        <w:br/>
        <w:t>   - Strengthening professional networks and the wider community of language educators</w:t>
      </w:r>
      <w:r>
        <w:br/>
        <w:t>   - Enabling language professionals to have greater impact on reform processes</w:t>
      </w:r>
      <w:r>
        <w:br/>
        <w:t>   - Contributing to better quality of language education in Europe</w:t>
      </w:r>
    </w:p>
    <w:p w:rsidR="00514BDD" w:rsidRDefault="00514BDD" w:rsidP="00514BDD">
      <w:pPr>
        <w:pStyle w:val="NormalWeb"/>
        <w:rPr>
          <w:lang w:val="en-US"/>
        </w:rPr>
      </w:pPr>
      <w:proofErr w:type="spellStart"/>
      <w:r>
        <w:t>The</w:t>
      </w:r>
      <w:proofErr w:type="spellEnd"/>
      <w:r>
        <w:t xml:space="preserve"> </w:t>
      </w:r>
      <w:proofErr w:type="spellStart"/>
      <w:r>
        <w:t>purpose</w:t>
      </w:r>
      <w:proofErr w:type="spellEnd"/>
      <w:r>
        <w:t xml:space="preserve"> of </w:t>
      </w:r>
      <w:proofErr w:type="spellStart"/>
      <w:r>
        <w:t>the</w:t>
      </w:r>
      <w:proofErr w:type="spellEnd"/>
      <w:r>
        <w:t xml:space="preserve"> </w:t>
      </w:r>
      <w:proofErr w:type="spellStart"/>
      <w:r>
        <w:t>scheme</w:t>
      </w:r>
      <w:proofErr w:type="spellEnd"/>
      <w:r>
        <w:t xml:space="preserve"> </w:t>
      </w:r>
      <w:proofErr w:type="spellStart"/>
      <w:r>
        <w:rPr>
          <w:lang w:val="en-US"/>
        </w:rPr>
        <w:t>wa</w:t>
      </w:r>
      <w:proofErr w:type="spellEnd"/>
      <w:r>
        <w:t xml:space="preserve">s to </w:t>
      </w:r>
      <w:proofErr w:type="spellStart"/>
      <w:r>
        <w:t>establish</w:t>
      </w:r>
      <w:proofErr w:type="spellEnd"/>
      <w:r>
        <w:t xml:space="preserve"> a common institutional basis to standardise and professionalise evaluative methods and facilitate dialogue with relevant partners and stakeholders. </w:t>
      </w:r>
      <w:proofErr w:type="spellStart"/>
      <w:r>
        <w:t>The</w:t>
      </w:r>
      <w:proofErr w:type="spellEnd"/>
      <w:r>
        <w:t xml:space="preserve"> </w:t>
      </w:r>
      <w:proofErr w:type="spellStart"/>
      <w:r>
        <w:t>framework</w:t>
      </w:r>
      <w:proofErr w:type="spellEnd"/>
      <w:r>
        <w:rPr>
          <w:lang w:val="en-US"/>
        </w:rPr>
        <w:t xml:space="preserve"> </w:t>
      </w:r>
      <w:proofErr w:type="spellStart"/>
      <w:r>
        <w:rPr>
          <w:lang w:val="en-US"/>
        </w:rPr>
        <w:t>wa</w:t>
      </w:r>
      <w:proofErr w:type="spellEnd"/>
      <w:r>
        <w:t xml:space="preserve">s </w:t>
      </w:r>
      <w:proofErr w:type="spellStart"/>
      <w:r>
        <w:t>expected</w:t>
      </w:r>
      <w:proofErr w:type="spellEnd"/>
      <w:r>
        <w:t xml:space="preserve"> to </w:t>
      </w:r>
      <w:proofErr w:type="spellStart"/>
      <w:r>
        <w:t>be</w:t>
      </w:r>
      <w:proofErr w:type="spellEnd"/>
      <w:r>
        <w:t xml:space="preserve"> consistent with internationally accepted evaluation norms, standards and good practices</w:t>
      </w:r>
      <w:r>
        <w:rPr>
          <w:lang w:val="en-US"/>
        </w:rPr>
        <w:t>.</w:t>
      </w:r>
      <w:r>
        <w:t xml:space="preserve"> </w:t>
      </w:r>
    </w:p>
    <w:p w:rsidR="00514BDD" w:rsidRDefault="00514BDD" w:rsidP="00514BDD">
      <w:pPr>
        <w:pStyle w:val="NormalWeb"/>
        <w:rPr>
          <w:lang w:val="en-US"/>
        </w:rPr>
      </w:pPr>
      <w:r>
        <w:rPr>
          <w:lang w:val="en-US"/>
        </w:rPr>
        <w:t xml:space="preserve">The 2012-2015 </w:t>
      </w:r>
      <w:proofErr w:type="spellStart"/>
      <w:r>
        <w:rPr>
          <w:lang w:val="en-US"/>
        </w:rPr>
        <w:t>programme</w:t>
      </w:r>
      <w:proofErr w:type="spellEnd"/>
      <w:r>
        <w:rPr>
          <w:lang w:val="en-US"/>
        </w:rPr>
        <w:t xml:space="preserve"> “Learning through languages”</w:t>
      </w:r>
      <w:r w:rsidRPr="00414BE4">
        <w:t xml:space="preserve"> </w:t>
      </w:r>
      <w:r>
        <w:rPr>
          <w:lang w:val="en-US"/>
        </w:rPr>
        <w:t>‘</w:t>
      </w:r>
      <w:r>
        <w:t>builds on the Centre’s previous work and widens its scope to move beyond the foreign language classroom to include all linguistic abilities and the needs of all groups of learners.Within this context language(s) represent(s) the principal medium through which learning is achieved, so the programme will address not just the foreign language classroom but the teaching of the language of schooling, of other languages present in the educational environment and the languages used in subject teaching</w:t>
      </w:r>
      <w:r>
        <w:rPr>
          <w:lang w:val="en-US"/>
        </w:rPr>
        <w:t xml:space="preserve">. So the </w:t>
      </w:r>
      <w:proofErr w:type="spellStart"/>
      <w:r>
        <w:rPr>
          <w:lang w:val="en-US"/>
        </w:rPr>
        <w:t>programme</w:t>
      </w:r>
      <w:proofErr w:type="spellEnd"/>
      <w:r>
        <w:rPr>
          <w:lang w:val="en-US"/>
        </w:rPr>
        <w:t xml:space="preserve"> focus involves:</w:t>
      </w:r>
    </w:p>
    <w:p w:rsidR="00514BDD" w:rsidRDefault="00514BDD" w:rsidP="00E75E30">
      <w:pPr>
        <w:pStyle w:val="NormalWeb"/>
        <w:numPr>
          <w:ilvl w:val="0"/>
          <w:numId w:val="8"/>
        </w:numPr>
        <w:rPr>
          <w:lang w:val="en-US"/>
        </w:rPr>
      </w:pPr>
      <w:r>
        <w:rPr>
          <w:lang w:val="en-US"/>
        </w:rPr>
        <w:t>formal learning;</w:t>
      </w:r>
    </w:p>
    <w:p w:rsidR="00514BDD" w:rsidRDefault="00514BDD" w:rsidP="00E75E30">
      <w:pPr>
        <w:pStyle w:val="NormalWeb"/>
        <w:numPr>
          <w:ilvl w:val="0"/>
          <w:numId w:val="8"/>
        </w:numPr>
        <w:rPr>
          <w:lang w:val="en-US"/>
        </w:rPr>
      </w:pPr>
      <w:r>
        <w:rPr>
          <w:lang w:val="en-US"/>
        </w:rPr>
        <w:t>informal and non-formal language learning</w:t>
      </w:r>
    </w:p>
    <w:p w:rsidR="00514BDD" w:rsidRDefault="00514BDD" w:rsidP="00E75E30">
      <w:pPr>
        <w:pStyle w:val="NormalWeb"/>
        <w:numPr>
          <w:ilvl w:val="0"/>
          <w:numId w:val="8"/>
        </w:numPr>
        <w:rPr>
          <w:lang w:val="en-US"/>
        </w:rPr>
      </w:pPr>
      <w:proofErr w:type="gramStart"/>
      <w:r w:rsidRPr="008A14AD">
        <w:rPr>
          <w:lang w:val="en-US"/>
        </w:rPr>
        <w:t>mediation-</w:t>
      </w:r>
      <w:proofErr w:type="gramEnd"/>
      <w:r w:rsidRPr="008A14AD">
        <w:rPr>
          <w:lang w:val="en-US"/>
        </w:rPr>
        <w:t xml:space="preserve"> a dialogue with </w:t>
      </w:r>
      <w:r>
        <w:t>stakeholders involved in the education process</w:t>
      </w:r>
      <w:r>
        <w:rPr>
          <w:lang w:val="en-US"/>
        </w:rPr>
        <w:t>.</w:t>
      </w:r>
    </w:p>
    <w:p w:rsidR="007453F3" w:rsidRDefault="007453F3" w:rsidP="007453F3">
      <w:pPr>
        <w:pStyle w:val="NormalWeb"/>
        <w:rPr>
          <w:lang w:val="en-US"/>
        </w:rPr>
      </w:pPr>
      <w:r>
        <w:rPr>
          <w:lang w:val="en-US"/>
        </w:rPr>
        <w:t>Given the comprehensive approach of the Centre and the host of activities it offered in order to contribute to the overall development of the European Union</w:t>
      </w:r>
      <w:r w:rsidR="00F329E2">
        <w:rPr>
          <w:lang w:val="en-US"/>
        </w:rPr>
        <w:t xml:space="preserve">, it is worth mentioning the considerable results that were achieved in Bulgaria owing to its </w:t>
      </w:r>
      <w:proofErr w:type="spellStart"/>
      <w:r w:rsidR="00F329E2">
        <w:rPr>
          <w:lang w:val="en-US"/>
        </w:rPr>
        <w:t>endeavours</w:t>
      </w:r>
      <w:proofErr w:type="spellEnd"/>
      <w:r w:rsidR="00F329E2">
        <w:rPr>
          <w:lang w:val="en-US"/>
        </w:rPr>
        <w:t>. It facilitated the research on the trends in the policies and practices for multilingualism in Europe, including Bulgaria. The cross-national analysis as well as the regional and national profiles involved Bulgarian experts- teachers, university lecturers and researchers. Thus by participating in projects, seminars, conferences and other events they had the opportunity to gain valuable experience</w:t>
      </w:r>
      <w:r w:rsidR="00CE717C">
        <w:rPr>
          <w:lang w:val="en-US"/>
        </w:rPr>
        <w:t>,</w:t>
      </w:r>
      <w:r w:rsidR="00F329E2">
        <w:rPr>
          <w:lang w:val="en-US"/>
        </w:rPr>
        <w:t xml:space="preserve"> exchange </w:t>
      </w:r>
      <w:r w:rsidR="00CE717C">
        <w:rPr>
          <w:lang w:val="en-US"/>
        </w:rPr>
        <w:t>good practices and enhance cooperation. Also, a great number of Bulgarian teachers could improve their qualification and expertise. They were able to see the benefits of professional networks, continual professional development and lifelong learning.</w:t>
      </w:r>
      <w:r w:rsidR="00A540D5">
        <w:rPr>
          <w:lang w:val="en-US"/>
        </w:rPr>
        <w:t xml:space="preserve"> A lot of Bulgarian teachers had the opportunity to improve their skills in regard to digital literacy, foreign languages, teaching content and language integrated learning, etc. </w:t>
      </w:r>
    </w:p>
    <w:p w:rsidR="00A540D5" w:rsidRDefault="00A540D5" w:rsidP="007453F3">
      <w:pPr>
        <w:pStyle w:val="NormalWeb"/>
        <w:rPr>
          <w:lang w:val="en-US"/>
        </w:rPr>
      </w:pPr>
      <w:r>
        <w:rPr>
          <w:lang w:val="en-US"/>
        </w:rPr>
        <w:lastRenderedPageBreak/>
        <w:t xml:space="preserve">Owing to the ECML policy and the EU </w:t>
      </w:r>
      <w:r w:rsidR="001217C8">
        <w:rPr>
          <w:lang w:val="en-US"/>
        </w:rPr>
        <w:t>strategy</w:t>
      </w:r>
      <w:r>
        <w:rPr>
          <w:lang w:val="en-US"/>
        </w:rPr>
        <w:t xml:space="preserve"> in the field of education and science early language learning, the intercultural and </w:t>
      </w:r>
      <w:proofErr w:type="spellStart"/>
      <w:r>
        <w:rPr>
          <w:lang w:val="en-US"/>
        </w:rPr>
        <w:t>plurilingual</w:t>
      </w:r>
      <w:proofErr w:type="spellEnd"/>
      <w:r>
        <w:rPr>
          <w:lang w:val="en-US"/>
        </w:rPr>
        <w:t xml:space="preserve"> teaching approaches and the application of the </w:t>
      </w:r>
      <w:proofErr w:type="gramStart"/>
      <w:r>
        <w:rPr>
          <w:lang w:val="en-US"/>
        </w:rPr>
        <w:t>CEFR(</w:t>
      </w:r>
      <w:proofErr w:type="gramEnd"/>
      <w:r>
        <w:rPr>
          <w:lang w:val="en-US"/>
        </w:rPr>
        <w:t xml:space="preserve">Common European Framework of Reference) for languages became </w:t>
      </w:r>
      <w:r w:rsidR="001217C8">
        <w:rPr>
          <w:lang w:val="en-US"/>
        </w:rPr>
        <w:t xml:space="preserve">a reality. </w:t>
      </w:r>
    </w:p>
    <w:p w:rsidR="00514BDD" w:rsidRDefault="00514BDD" w:rsidP="00514BDD">
      <w:pPr>
        <w:pStyle w:val="NormalWeb"/>
        <w:rPr>
          <w:b/>
        </w:rPr>
      </w:pPr>
      <w:r w:rsidRPr="00457D06">
        <w:rPr>
          <w:b/>
          <w:lang w:val="en-US"/>
        </w:rPr>
        <w:t>EEA and Norway grants</w:t>
      </w:r>
    </w:p>
    <w:p w:rsidR="00514BDD" w:rsidRPr="00514BDD" w:rsidRDefault="00514BDD" w:rsidP="00514BDD">
      <w:pPr>
        <w:pStyle w:val="NormalWeb"/>
        <w:rPr>
          <w:lang w:val="en-US"/>
        </w:rPr>
      </w:pPr>
      <w:r>
        <w:rPr>
          <w:lang w:val="en-US"/>
        </w:rPr>
        <w:t xml:space="preserve">Through the </w:t>
      </w:r>
      <w:r>
        <w:t>European Economic Area (EEA) Agreement</w:t>
      </w:r>
      <w:r>
        <w:rPr>
          <w:lang w:val="en-US"/>
        </w:rPr>
        <w:t xml:space="preserve"> </w:t>
      </w:r>
      <w:r>
        <w:t xml:space="preserve">Iceland, Liechtenstein and Norway </w:t>
      </w:r>
      <w:r>
        <w:rPr>
          <w:lang w:val="en-US"/>
        </w:rPr>
        <w:t xml:space="preserve">are partners </w:t>
      </w:r>
      <w:r>
        <w:t>Iceland, Liechtenstein and Norway</w:t>
      </w:r>
      <w:r>
        <w:rPr>
          <w:lang w:val="en-US"/>
        </w:rPr>
        <w:t xml:space="preserve">. This initiative represents the contribution of </w:t>
      </w:r>
      <w:r>
        <w:t xml:space="preserve">Iceland, Liechtenstein and Norway to </w:t>
      </w:r>
      <w:r>
        <w:rPr>
          <w:lang w:val="en-US"/>
        </w:rPr>
        <w:t xml:space="preserve">promoting equality of opportunity and a decent standard of living for all, </w:t>
      </w:r>
      <w:r>
        <w:t>reducing economic and social disparities</w:t>
      </w:r>
      <w:r>
        <w:rPr>
          <w:lang w:val="en-US"/>
        </w:rPr>
        <w:t>, enhancing cooperation and knowledge exchange</w:t>
      </w:r>
      <w:r>
        <w:t xml:space="preserve"> and to strengthening bilateral relations with 16 EU countries in Central and Southern Europe.</w:t>
      </w:r>
      <w:r>
        <w:rPr>
          <w:lang w:val="en-US"/>
        </w:rPr>
        <w:t xml:space="preserve"> Thus, this initiative brings mutual benefits to </w:t>
      </w:r>
      <w:r>
        <w:t>for institutions and organisations in both the donor and beneficiary countries.</w:t>
      </w:r>
      <w:r>
        <w:rPr>
          <w:lang w:val="en-US"/>
        </w:rPr>
        <w:t xml:space="preserve"> The variety of projects supports</w:t>
      </w:r>
      <w:r w:rsidRPr="0024163A">
        <w:t xml:space="preserve"> </w:t>
      </w:r>
      <w:r>
        <w:t>networking and foster</w:t>
      </w:r>
      <w:r>
        <w:rPr>
          <w:lang w:val="en-US"/>
        </w:rPr>
        <w:t>s</w:t>
      </w:r>
      <w:r>
        <w:t xml:space="preserve"> project partnerships on initiatives of mutual interest</w:t>
      </w:r>
      <w:r>
        <w:rPr>
          <w:lang w:val="en-US"/>
        </w:rPr>
        <w:t>. A major emphasis is put on education, research and scholarships.</w:t>
      </w:r>
    </w:p>
    <w:p w:rsidR="00360384" w:rsidRPr="00514BDD" w:rsidRDefault="00514BDD" w:rsidP="00360384">
      <w:pPr>
        <w:pStyle w:val="NormalWeb"/>
        <w:rPr>
          <w:b/>
          <w:lang w:val="en-US"/>
        </w:rPr>
      </w:pPr>
      <w:r>
        <w:rPr>
          <w:b/>
          <w:lang w:val="en-US"/>
        </w:rPr>
        <w:t>Bulgaria: benefits and recommendations</w:t>
      </w:r>
    </w:p>
    <w:p w:rsidR="00843BD5" w:rsidRDefault="00A57564" w:rsidP="00547945">
      <w:pPr>
        <w:pStyle w:val="NormalWeb"/>
        <w:rPr>
          <w:lang w:val="en-US"/>
        </w:rPr>
      </w:pPr>
      <w:r>
        <w:rPr>
          <w:lang w:val="en-US"/>
        </w:rPr>
        <w:t>Bulgaria has already put into effect reforms with reference to</w:t>
      </w:r>
      <w:r w:rsidR="00736D47">
        <w:rPr>
          <w:lang w:val="en-US"/>
        </w:rPr>
        <w:t>:</w:t>
      </w:r>
    </w:p>
    <w:p w:rsidR="00843BD5" w:rsidRDefault="00A57564" w:rsidP="00E75E30">
      <w:pPr>
        <w:pStyle w:val="NormalWeb"/>
        <w:numPr>
          <w:ilvl w:val="0"/>
          <w:numId w:val="3"/>
        </w:numPr>
        <w:rPr>
          <w:lang w:val="en-US"/>
        </w:rPr>
      </w:pPr>
      <w:r>
        <w:rPr>
          <w:lang w:val="en-US"/>
        </w:rPr>
        <w:t>the d</w:t>
      </w:r>
      <w:r w:rsidR="00843BD5">
        <w:rPr>
          <w:lang w:val="en-US"/>
        </w:rPr>
        <w:t>evelopment of lifelong learning;</w:t>
      </w:r>
    </w:p>
    <w:p w:rsidR="00843BD5" w:rsidRDefault="00A57564" w:rsidP="00E75E30">
      <w:pPr>
        <w:pStyle w:val="NormalWeb"/>
        <w:numPr>
          <w:ilvl w:val="0"/>
          <w:numId w:val="3"/>
        </w:numPr>
        <w:rPr>
          <w:lang w:val="en-US"/>
        </w:rPr>
      </w:pPr>
      <w:r>
        <w:rPr>
          <w:lang w:val="en-US"/>
        </w:rPr>
        <w:t xml:space="preserve">the development of qualifications frameworks and validation of non-formal and informal </w:t>
      </w:r>
      <w:r w:rsidR="00843BD5">
        <w:rPr>
          <w:lang w:val="en-US"/>
        </w:rPr>
        <w:t>learning;</w:t>
      </w:r>
    </w:p>
    <w:p w:rsidR="00843BD5" w:rsidRDefault="00843BD5" w:rsidP="00E75E30">
      <w:pPr>
        <w:pStyle w:val="NormalWeb"/>
        <w:numPr>
          <w:ilvl w:val="0"/>
          <w:numId w:val="3"/>
        </w:numPr>
        <w:rPr>
          <w:lang w:val="en-US"/>
        </w:rPr>
      </w:pPr>
      <w:r>
        <w:rPr>
          <w:lang w:val="en-US"/>
        </w:rPr>
        <w:t>pre-primary education;</w:t>
      </w:r>
    </w:p>
    <w:p w:rsidR="00843BD5" w:rsidRDefault="00843BD5" w:rsidP="00E75E30">
      <w:pPr>
        <w:pStyle w:val="NormalWeb"/>
        <w:numPr>
          <w:ilvl w:val="0"/>
          <w:numId w:val="3"/>
        </w:numPr>
        <w:rPr>
          <w:lang w:val="en-US"/>
        </w:rPr>
      </w:pPr>
      <w:r>
        <w:rPr>
          <w:lang w:val="en-US"/>
        </w:rPr>
        <w:t>primary and secondary education</w:t>
      </w:r>
    </w:p>
    <w:p w:rsidR="00843BD5" w:rsidRDefault="00A57564" w:rsidP="00E75E30">
      <w:pPr>
        <w:pStyle w:val="NormalWeb"/>
        <w:numPr>
          <w:ilvl w:val="0"/>
          <w:numId w:val="3"/>
        </w:numPr>
        <w:rPr>
          <w:lang w:val="en-US"/>
        </w:rPr>
      </w:pPr>
      <w:proofErr w:type="gramStart"/>
      <w:r>
        <w:rPr>
          <w:lang w:val="en-US"/>
        </w:rPr>
        <w:t>the</w:t>
      </w:r>
      <w:proofErr w:type="gramEnd"/>
      <w:r>
        <w:rPr>
          <w:lang w:val="en-US"/>
        </w:rPr>
        <w:t xml:space="preserve"> </w:t>
      </w:r>
      <w:proofErr w:type="spellStart"/>
      <w:r w:rsidR="00843BD5">
        <w:rPr>
          <w:lang w:val="en-US"/>
        </w:rPr>
        <w:t>modernis</w:t>
      </w:r>
      <w:r>
        <w:rPr>
          <w:lang w:val="en-US"/>
        </w:rPr>
        <w:t>ation</w:t>
      </w:r>
      <w:proofErr w:type="spellEnd"/>
      <w:r>
        <w:rPr>
          <w:lang w:val="en-US"/>
        </w:rPr>
        <w:t xml:space="preserve"> of higher education and the increase of university autonomy. </w:t>
      </w:r>
    </w:p>
    <w:p w:rsidR="008A7123" w:rsidRDefault="00A57564" w:rsidP="00BE667F">
      <w:pPr>
        <w:pStyle w:val="NormalWeb"/>
        <w:rPr>
          <w:lang w:val="en-US"/>
        </w:rPr>
      </w:pPr>
      <w:r>
        <w:rPr>
          <w:lang w:val="en-US"/>
        </w:rPr>
        <w:t xml:space="preserve">However, further efforts </w:t>
      </w:r>
      <w:r w:rsidR="00843BD5">
        <w:rPr>
          <w:lang w:val="en-US"/>
        </w:rPr>
        <w:t xml:space="preserve">are </w:t>
      </w:r>
      <w:r>
        <w:rPr>
          <w:lang w:val="en-US"/>
        </w:rPr>
        <w:t xml:space="preserve">required </w:t>
      </w:r>
      <w:r w:rsidR="00547945">
        <w:t>with regard to skill levels,</w:t>
      </w:r>
      <w:r>
        <w:rPr>
          <w:lang w:val="en-US"/>
        </w:rPr>
        <w:t xml:space="preserve"> lifelong learning strategies</w:t>
      </w:r>
      <w:r w:rsidR="00547945">
        <w:t xml:space="preserve"> and the education, research and innovation “knowledge triangle”.</w:t>
      </w:r>
      <w:r w:rsidR="00843BD5">
        <w:rPr>
          <w:lang w:val="en-US"/>
        </w:rPr>
        <w:t xml:space="preserve"> </w:t>
      </w:r>
      <w:r w:rsidR="008A7123">
        <w:rPr>
          <w:lang w:val="en-US"/>
        </w:rPr>
        <w:t>The recommendations include:</w:t>
      </w:r>
    </w:p>
    <w:p w:rsidR="008A7123" w:rsidRPr="008A7123" w:rsidRDefault="008A7123" w:rsidP="00E75E30">
      <w:pPr>
        <w:pStyle w:val="NormalWeb"/>
        <w:numPr>
          <w:ilvl w:val="0"/>
          <w:numId w:val="5"/>
        </w:numPr>
      </w:pPr>
      <w:r>
        <w:rPr>
          <w:lang w:val="en-US"/>
        </w:rPr>
        <w:t xml:space="preserve">reduction of </w:t>
      </w:r>
      <w:r w:rsidR="00843BD5">
        <w:rPr>
          <w:lang w:val="en-US"/>
        </w:rPr>
        <w:t xml:space="preserve"> the number of early school leavers</w:t>
      </w:r>
      <w:r>
        <w:rPr>
          <w:lang w:val="en-US"/>
        </w:rPr>
        <w:t>;</w:t>
      </w:r>
    </w:p>
    <w:p w:rsidR="008A7123" w:rsidRPr="008A7123" w:rsidRDefault="00843BD5" w:rsidP="00E75E30">
      <w:pPr>
        <w:pStyle w:val="NormalWeb"/>
        <w:numPr>
          <w:ilvl w:val="0"/>
          <w:numId w:val="5"/>
        </w:numPr>
      </w:pPr>
      <w:r>
        <w:rPr>
          <w:lang w:val="en-US"/>
        </w:rPr>
        <w:t xml:space="preserve">increase </w:t>
      </w:r>
      <w:r w:rsidR="008A7123">
        <w:rPr>
          <w:lang w:val="en-US"/>
        </w:rPr>
        <w:t xml:space="preserve">in </w:t>
      </w:r>
      <w:r>
        <w:rPr>
          <w:lang w:val="en-US"/>
        </w:rPr>
        <w:t>the number of young people</w:t>
      </w:r>
      <w:r w:rsidR="008A7123">
        <w:rPr>
          <w:lang w:val="en-US"/>
        </w:rPr>
        <w:t xml:space="preserve"> completing secondary education;</w:t>
      </w:r>
    </w:p>
    <w:p w:rsidR="008A7123" w:rsidRPr="008A7123" w:rsidRDefault="00BE667F" w:rsidP="00E75E30">
      <w:pPr>
        <w:pStyle w:val="NormalWeb"/>
        <w:numPr>
          <w:ilvl w:val="0"/>
          <w:numId w:val="5"/>
        </w:numPr>
      </w:pPr>
      <w:r>
        <w:rPr>
          <w:lang w:val="en-US"/>
        </w:rPr>
        <w:t>substantial increase in both private and public investment in human resources as well as in public spending for the sphere of education and science</w:t>
      </w:r>
      <w:r w:rsidR="008A7123">
        <w:rPr>
          <w:lang w:val="en-US"/>
        </w:rPr>
        <w:t>;</w:t>
      </w:r>
    </w:p>
    <w:p w:rsidR="008A7123" w:rsidRPr="008A7123" w:rsidRDefault="008A7123" w:rsidP="00E75E30">
      <w:pPr>
        <w:pStyle w:val="NormalWeb"/>
        <w:numPr>
          <w:ilvl w:val="0"/>
          <w:numId w:val="5"/>
        </w:numPr>
      </w:pPr>
      <w:r>
        <w:rPr>
          <w:lang w:val="en-US"/>
        </w:rPr>
        <w:t>allocation of m</w:t>
      </w:r>
      <w:r w:rsidR="00BE667F">
        <w:rPr>
          <w:lang w:val="en-US"/>
        </w:rPr>
        <w:t>ore resources to training</w:t>
      </w:r>
      <w:r>
        <w:rPr>
          <w:lang w:val="en-US"/>
        </w:rPr>
        <w:t>;</w:t>
      </w:r>
    </w:p>
    <w:p w:rsidR="008A7123" w:rsidRPr="008A7123" w:rsidRDefault="00BE667F" w:rsidP="00E75E30">
      <w:pPr>
        <w:pStyle w:val="NormalWeb"/>
        <w:numPr>
          <w:ilvl w:val="0"/>
          <w:numId w:val="5"/>
        </w:numPr>
      </w:pPr>
      <w:r>
        <w:rPr>
          <w:lang w:val="en-US"/>
        </w:rPr>
        <w:t>better information about the use of the stru</w:t>
      </w:r>
      <w:r w:rsidR="008A7123">
        <w:rPr>
          <w:lang w:val="en-US"/>
        </w:rPr>
        <w:t>ctural funds should be provided;</w:t>
      </w:r>
    </w:p>
    <w:p w:rsidR="00547945" w:rsidRPr="008A7123" w:rsidRDefault="00BE667F" w:rsidP="00E75E30">
      <w:pPr>
        <w:pStyle w:val="NormalWeb"/>
        <w:numPr>
          <w:ilvl w:val="0"/>
          <w:numId w:val="5"/>
        </w:numPr>
      </w:pPr>
      <w:r>
        <w:t>greater role</w:t>
      </w:r>
      <w:r w:rsidR="008A7123" w:rsidRPr="008A7123">
        <w:t xml:space="preserve"> </w:t>
      </w:r>
      <w:r w:rsidR="008A7123">
        <w:rPr>
          <w:lang w:val="en-US"/>
        </w:rPr>
        <w:t xml:space="preserve">of </w:t>
      </w:r>
      <w:r w:rsidR="008A7123">
        <w:t>various sectors of education and training</w:t>
      </w:r>
      <w:r>
        <w:t xml:space="preserve"> in promoting creativity and innovation.</w:t>
      </w:r>
    </w:p>
    <w:p w:rsidR="00CC0D9D" w:rsidRDefault="00CC0D9D" w:rsidP="00843BD5">
      <w:pPr>
        <w:pStyle w:val="NormalWeb"/>
        <w:rPr>
          <w:lang w:val="en-US"/>
        </w:rPr>
      </w:pPr>
      <w:r>
        <w:rPr>
          <w:lang w:val="en-US"/>
        </w:rPr>
        <w:t xml:space="preserve">There are positive results that </w:t>
      </w:r>
      <w:r w:rsidR="00E36FA7">
        <w:rPr>
          <w:lang w:val="en-US"/>
        </w:rPr>
        <w:t>deserve to be mentioned. Bulgaria has taken the necessary political measures to encourage key educational initiatives such as:</w:t>
      </w:r>
    </w:p>
    <w:p w:rsidR="00E36FA7" w:rsidRDefault="00E36FA7" w:rsidP="00E75E30">
      <w:pPr>
        <w:pStyle w:val="NormalWeb"/>
        <w:numPr>
          <w:ilvl w:val="0"/>
          <w:numId w:val="4"/>
        </w:numPr>
        <w:rPr>
          <w:lang w:val="en-US"/>
        </w:rPr>
      </w:pPr>
      <w:r>
        <w:rPr>
          <w:lang w:val="en-US"/>
        </w:rPr>
        <w:t>education, continuous learning and professional development of teachers;</w:t>
      </w:r>
    </w:p>
    <w:p w:rsidR="00E36FA7" w:rsidRDefault="00E36FA7" w:rsidP="00E75E30">
      <w:pPr>
        <w:pStyle w:val="NormalWeb"/>
        <w:numPr>
          <w:ilvl w:val="0"/>
          <w:numId w:val="4"/>
        </w:numPr>
        <w:rPr>
          <w:lang w:val="en-US"/>
        </w:rPr>
      </w:pPr>
      <w:r>
        <w:rPr>
          <w:lang w:val="en-US"/>
        </w:rPr>
        <w:t>attainment of excellence in terms of education, research and knowledge transfer in higher education;</w:t>
      </w:r>
    </w:p>
    <w:p w:rsidR="00E36FA7" w:rsidRDefault="00E36FA7" w:rsidP="00E75E30">
      <w:pPr>
        <w:pStyle w:val="NormalWeb"/>
        <w:numPr>
          <w:ilvl w:val="0"/>
          <w:numId w:val="4"/>
        </w:numPr>
        <w:rPr>
          <w:lang w:val="en-US"/>
        </w:rPr>
      </w:pPr>
      <w:r>
        <w:rPr>
          <w:lang w:val="en-US"/>
        </w:rPr>
        <w:t>improvement of the attractiveness, quality and relevance of vocational education and training and its integration into the educational system;</w:t>
      </w:r>
    </w:p>
    <w:p w:rsidR="00E36FA7" w:rsidRDefault="00E36FA7" w:rsidP="00E75E30">
      <w:pPr>
        <w:pStyle w:val="NormalWeb"/>
        <w:numPr>
          <w:ilvl w:val="0"/>
          <w:numId w:val="4"/>
        </w:numPr>
        <w:rPr>
          <w:lang w:val="en-US"/>
        </w:rPr>
      </w:pPr>
      <w:r>
        <w:rPr>
          <w:lang w:val="en-US"/>
        </w:rPr>
        <w:t>development of partnerships between national institutions and stakeholders;</w:t>
      </w:r>
    </w:p>
    <w:p w:rsidR="00E36FA7" w:rsidRPr="00843BD5" w:rsidRDefault="00E36FA7" w:rsidP="00E75E30">
      <w:pPr>
        <w:pStyle w:val="NormalWeb"/>
        <w:numPr>
          <w:ilvl w:val="0"/>
          <w:numId w:val="4"/>
        </w:numPr>
        <w:rPr>
          <w:lang w:val="en-US"/>
        </w:rPr>
      </w:pPr>
      <w:proofErr w:type="gramStart"/>
      <w:r>
        <w:rPr>
          <w:lang w:val="en-US"/>
        </w:rPr>
        <w:lastRenderedPageBreak/>
        <w:t>increase</w:t>
      </w:r>
      <w:proofErr w:type="gramEnd"/>
      <w:r>
        <w:rPr>
          <w:lang w:val="en-US"/>
        </w:rPr>
        <w:t xml:space="preserve"> in transnational mobility schemes.</w:t>
      </w:r>
    </w:p>
    <w:p w:rsidR="00514BDD" w:rsidRDefault="00514BDD" w:rsidP="00B87FB6">
      <w:pPr>
        <w:pStyle w:val="NormalWeb"/>
        <w:rPr>
          <w:lang w:val="en-US"/>
        </w:rPr>
      </w:pPr>
      <w:r>
        <w:rPr>
          <w:lang w:val="en-US"/>
        </w:rPr>
        <w:t xml:space="preserve">Having considered the EU strategy, priorities and tools and having </w:t>
      </w:r>
      <w:proofErr w:type="spellStart"/>
      <w:r w:rsidR="00EF0B58">
        <w:rPr>
          <w:lang w:val="en-US"/>
        </w:rPr>
        <w:t>analys</w:t>
      </w:r>
      <w:r>
        <w:rPr>
          <w:lang w:val="en-US"/>
        </w:rPr>
        <w:t>ed</w:t>
      </w:r>
      <w:proofErr w:type="spellEnd"/>
      <w:r>
        <w:rPr>
          <w:lang w:val="en-US"/>
        </w:rPr>
        <w:t xml:space="preserve"> Bulgaria’s performance</w:t>
      </w:r>
      <w:r w:rsidR="00EF0B58">
        <w:rPr>
          <w:lang w:val="en-US"/>
        </w:rPr>
        <w:t>, several conclusio</w:t>
      </w:r>
      <w:r w:rsidR="004939B2">
        <w:rPr>
          <w:lang w:val="en-US"/>
        </w:rPr>
        <w:t xml:space="preserve">ns can be made regarding the impact of the implemented measures on the spheres of </w:t>
      </w:r>
      <w:r w:rsidR="0069524B">
        <w:rPr>
          <w:lang w:val="en-US"/>
        </w:rPr>
        <w:t>education, science and research.</w:t>
      </w:r>
    </w:p>
    <w:p w:rsidR="004939B2" w:rsidRDefault="00EF0B58" w:rsidP="0069524B">
      <w:pPr>
        <w:pStyle w:val="NormalWeb"/>
        <w:rPr>
          <w:lang w:val="en-US"/>
        </w:rPr>
      </w:pPr>
      <w:r>
        <w:rPr>
          <w:lang w:val="en-US"/>
        </w:rPr>
        <w:t xml:space="preserve">The </w:t>
      </w:r>
      <w:proofErr w:type="spellStart"/>
      <w:r>
        <w:rPr>
          <w:lang w:val="en-US"/>
        </w:rPr>
        <w:t>programmes</w:t>
      </w:r>
      <w:proofErr w:type="spellEnd"/>
      <w:r>
        <w:rPr>
          <w:lang w:val="en-US"/>
        </w:rPr>
        <w:t xml:space="preserve"> of the EU have contributed to the achievement of various objectives such as:</w:t>
      </w:r>
    </w:p>
    <w:p w:rsidR="0069524B" w:rsidRDefault="007D0B1C" w:rsidP="00E75E30">
      <w:pPr>
        <w:pStyle w:val="NormalWeb"/>
        <w:numPr>
          <w:ilvl w:val="0"/>
          <w:numId w:val="9"/>
        </w:numPr>
        <w:rPr>
          <w:lang w:val="en-US"/>
        </w:rPr>
      </w:pPr>
      <w:r>
        <w:rPr>
          <w:lang w:val="en-US"/>
        </w:rPr>
        <w:t xml:space="preserve">General objectives: </w:t>
      </w:r>
      <w:r w:rsidR="0069524B">
        <w:rPr>
          <w:lang w:val="en-US"/>
        </w:rPr>
        <w:t xml:space="preserve"> </w:t>
      </w:r>
    </w:p>
    <w:p w:rsidR="0069524B" w:rsidRDefault="007D0B1C" w:rsidP="00E75E30">
      <w:pPr>
        <w:pStyle w:val="NormalWeb"/>
        <w:numPr>
          <w:ilvl w:val="0"/>
          <w:numId w:val="10"/>
        </w:numPr>
        <w:rPr>
          <w:lang w:val="en-US"/>
        </w:rPr>
      </w:pPr>
      <w:r w:rsidRPr="0069524B">
        <w:rPr>
          <w:lang w:val="en-US"/>
        </w:rPr>
        <w:t>i</w:t>
      </w:r>
      <w:r w:rsidR="00F136EC" w:rsidRPr="0069524B">
        <w:rPr>
          <w:lang w:val="en-US"/>
        </w:rPr>
        <w:t xml:space="preserve">mprovement of </w:t>
      </w:r>
      <w:r w:rsidR="0069524B">
        <w:rPr>
          <w:lang w:val="en-US"/>
        </w:rPr>
        <w:t>the quality of higher education;</w:t>
      </w:r>
      <w:r w:rsidR="00F136EC" w:rsidRPr="0069524B">
        <w:rPr>
          <w:lang w:val="en-US"/>
        </w:rPr>
        <w:t xml:space="preserve"> </w:t>
      </w:r>
    </w:p>
    <w:p w:rsidR="0069524B" w:rsidRDefault="00F136EC" w:rsidP="00E75E30">
      <w:pPr>
        <w:pStyle w:val="NormalWeb"/>
        <w:numPr>
          <w:ilvl w:val="0"/>
          <w:numId w:val="10"/>
        </w:numPr>
        <w:rPr>
          <w:lang w:val="en-US"/>
        </w:rPr>
      </w:pPr>
      <w:r w:rsidRPr="0069524B">
        <w:rPr>
          <w:lang w:val="en-US"/>
        </w:rPr>
        <w:t>cooperation between European i</w:t>
      </w:r>
      <w:r w:rsidR="0069524B">
        <w:rPr>
          <w:lang w:val="en-US"/>
        </w:rPr>
        <w:t>nstitutions of higher education;</w:t>
      </w:r>
    </w:p>
    <w:p w:rsidR="0069524B" w:rsidRPr="005B2F85" w:rsidRDefault="005B2F85" w:rsidP="00E75E30">
      <w:pPr>
        <w:pStyle w:val="NormalWeb"/>
        <w:numPr>
          <w:ilvl w:val="0"/>
          <w:numId w:val="10"/>
        </w:numPr>
        <w:rPr>
          <w:lang w:val="en-US"/>
        </w:rPr>
      </w:pPr>
      <w:r>
        <w:rPr>
          <w:lang w:val="en-US"/>
        </w:rPr>
        <w:t xml:space="preserve">improve </w:t>
      </w:r>
      <w:r w:rsidR="00F136EC" w:rsidRPr="0069524B">
        <w:rPr>
          <w:lang w:val="en-US"/>
        </w:rPr>
        <w:t>skills and qualifications of citizens through mobi</w:t>
      </w:r>
      <w:r w:rsidR="0069524B">
        <w:rPr>
          <w:lang w:val="en-US"/>
        </w:rPr>
        <w:t>lity;</w:t>
      </w:r>
      <w:r w:rsidR="00F136EC" w:rsidRPr="0069524B">
        <w:rPr>
          <w:lang w:val="en-US"/>
        </w:rPr>
        <w:t xml:space="preserve"> </w:t>
      </w:r>
    </w:p>
    <w:p w:rsidR="0069524B" w:rsidRDefault="007D0B1C" w:rsidP="00E75E30">
      <w:pPr>
        <w:pStyle w:val="NormalWeb"/>
        <w:numPr>
          <w:ilvl w:val="0"/>
          <w:numId w:val="9"/>
        </w:numPr>
        <w:rPr>
          <w:lang w:val="en-US"/>
        </w:rPr>
      </w:pPr>
      <w:r w:rsidRPr="007D0B1C">
        <w:rPr>
          <w:lang w:val="en-US"/>
        </w:rPr>
        <w:t xml:space="preserve">Specific objectives: </w:t>
      </w:r>
    </w:p>
    <w:p w:rsidR="0069524B" w:rsidRDefault="007D0B1C" w:rsidP="00E75E30">
      <w:pPr>
        <w:pStyle w:val="NormalWeb"/>
        <w:numPr>
          <w:ilvl w:val="0"/>
          <w:numId w:val="11"/>
        </w:numPr>
        <w:rPr>
          <w:lang w:val="en-US"/>
        </w:rPr>
      </w:pPr>
      <w:r w:rsidRPr="007D0B1C">
        <w:rPr>
          <w:lang w:val="en-US"/>
        </w:rPr>
        <w:t>to develop understanding and appreciation among young people and educational staff of the diversity of European cultures</w:t>
      </w:r>
      <w:r w:rsidR="0069524B">
        <w:rPr>
          <w:lang w:val="en-US"/>
        </w:rPr>
        <w:t>;</w:t>
      </w:r>
    </w:p>
    <w:p w:rsidR="0069524B" w:rsidRDefault="007D0B1C" w:rsidP="00E75E30">
      <w:pPr>
        <w:pStyle w:val="NormalWeb"/>
        <w:numPr>
          <w:ilvl w:val="0"/>
          <w:numId w:val="11"/>
        </w:numPr>
        <w:rPr>
          <w:lang w:val="en-US"/>
        </w:rPr>
      </w:pPr>
      <w:r w:rsidRPr="007D0B1C">
        <w:rPr>
          <w:lang w:val="en-US"/>
        </w:rPr>
        <w:t xml:space="preserve">to help young people acquire </w:t>
      </w:r>
      <w:r>
        <w:t>acquire the basic life-skills and competences necessary fo</w:t>
      </w:r>
      <w:r w:rsidR="0069524B">
        <w:t>r their personal development</w:t>
      </w:r>
      <w:r w:rsidR="0069524B">
        <w:rPr>
          <w:lang w:val="en-US"/>
        </w:rPr>
        <w:t>;</w:t>
      </w:r>
    </w:p>
    <w:p w:rsidR="0069524B" w:rsidRDefault="007D0B1C" w:rsidP="00E75E30">
      <w:pPr>
        <w:pStyle w:val="NormalWeb"/>
        <w:numPr>
          <w:ilvl w:val="0"/>
          <w:numId w:val="11"/>
        </w:numPr>
        <w:rPr>
          <w:lang w:val="en-US"/>
        </w:rPr>
      </w:pPr>
      <w:r>
        <w:t>for future employment and for active European citizenship</w:t>
      </w:r>
      <w:r w:rsidR="0069524B">
        <w:rPr>
          <w:lang w:val="en-US"/>
        </w:rPr>
        <w:t>;</w:t>
      </w:r>
    </w:p>
    <w:p w:rsidR="0069524B" w:rsidRDefault="007D0B1C" w:rsidP="00E75E30">
      <w:pPr>
        <w:pStyle w:val="NormalWeb"/>
        <w:numPr>
          <w:ilvl w:val="0"/>
          <w:numId w:val="11"/>
        </w:numPr>
        <w:rPr>
          <w:lang w:val="en-US"/>
        </w:rPr>
      </w:pPr>
      <w:r>
        <w:rPr>
          <w:lang w:val="en-US"/>
        </w:rPr>
        <w:t xml:space="preserve">to </w:t>
      </w:r>
      <w:r>
        <w:t>reinforce the contribution of higher education and advanced vocational education to the process of innovation</w:t>
      </w:r>
      <w:r w:rsidR="0069524B">
        <w:rPr>
          <w:lang w:val="en-US"/>
        </w:rPr>
        <w:t>;</w:t>
      </w:r>
    </w:p>
    <w:p w:rsidR="00EF0B58" w:rsidRDefault="005A146B" w:rsidP="00E75E30">
      <w:pPr>
        <w:pStyle w:val="NormalWeb"/>
        <w:numPr>
          <w:ilvl w:val="0"/>
          <w:numId w:val="11"/>
        </w:numPr>
        <w:rPr>
          <w:lang w:val="en-US"/>
        </w:rPr>
      </w:pPr>
      <w:r>
        <w:t>promote European cooperation in fields covering two or more sectoral programmes</w:t>
      </w:r>
      <w:r w:rsidR="005B2F85">
        <w:rPr>
          <w:lang w:val="en-US"/>
        </w:rPr>
        <w:t>;</w:t>
      </w:r>
      <w:r w:rsidR="0069524B">
        <w:rPr>
          <w:lang w:val="en-US"/>
        </w:rPr>
        <w:t xml:space="preserve"> </w:t>
      </w:r>
    </w:p>
    <w:p w:rsidR="005A146B" w:rsidRDefault="005A146B" w:rsidP="00E75E30">
      <w:pPr>
        <w:pStyle w:val="NormalWeb"/>
        <w:numPr>
          <w:ilvl w:val="0"/>
          <w:numId w:val="11"/>
        </w:numPr>
        <w:rPr>
          <w:lang w:val="en-US"/>
        </w:rPr>
      </w:pPr>
      <w:r>
        <w:t>improve quality and innovation</w:t>
      </w:r>
      <w:r w:rsidR="005B2F85">
        <w:rPr>
          <w:lang w:val="en-US"/>
        </w:rPr>
        <w:t>;</w:t>
      </w:r>
    </w:p>
    <w:p w:rsidR="005A146B" w:rsidRDefault="005A146B" w:rsidP="00E75E30">
      <w:pPr>
        <w:pStyle w:val="NormalWeb"/>
        <w:numPr>
          <w:ilvl w:val="0"/>
          <w:numId w:val="11"/>
        </w:numPr>
        <w:rPr>
          <w:lang w:val="en-US"/>
        </w:rPr>
      </w:pPr>
      <w:r>
        <w:t>contribute to the development of quality lifelong learning and to promote high performance, innovation and the European dimension in systems and practices</w:t>
      </w:r>
      <w:r w:rsidR="005B2F85">
        <w:rPr>
          <w:lang w:val="en-US"/>
        </w:rPr>
        <w:t>;</w:t>
      </w:r>
    </w:p>
    <w:p w:rsidR="005A146B" w:rsidRDefault="005A146B" w:rsidP="00E75E30">
      <w:pPr>
        <w:pStyle w:val="NormalWeb"/>
        <w:numPr>
          <w:ilvl w:val="0"/>
          <w:numId w:val="11"/>
        </w:numPr>
        <w:rPr>
          <w:lang w:val="en-US"/>
        </w:rPr>
      </w:pPr>
      <w:r>
        <w:t>help promote creativity, competitiveness, employability and the growth of an entrepreneurial spirit</w:t>
      </w:r>
      <w:r>
        <w:rPr>
          <w:lang w:val="en-US"/>
        </w:rPr>
        <w:t>;</w:t>
      </w:r>
    </w:p>
    <w:p w:rsidR="004B09A4" w:rsidRPr="004B09A4" w:rsidRDefault="004B09A4" w:rsidP="00E75E30">
      <w:pPr>
        <w:numPr>
          <w:ilvl w:val="0"/>
          <w:numId w:val="11"/>
        </w:numPr>
        <w:spacing w:before="100" w:beforeAutospacing="1" w:after="100" w:afterAutospacing="1" w:line="240" w:lineRule="auto"/>
        <w:rPr>
          <w:rFonts w:ascii="Times New Roman" w:hAnsi="Times New Roman" w:cs="Times New Roman"/>
          <w:sz w:val="24"/>
          <w:szCs w:val="24"/>
        </w:rPr>
      </w:pPr>
      <w:r w:rsidRPr="004B09A4">
        <w:rPr>
          <w:rFonts w:ascii="Times New Roman" w:hAnsi="Times New Roman" w:cs="Times New Roman"/>
          <w:sz w:val="24"/>
          <w:szCs w:val="24"/>
        </w:rPr>
        <w:t>stimulate teaching, research and reflection activities in the field of European integration studies;</w:t>
      </w:r>
    </w:p>
    <w:p w:rsidR="004B09A4" w:rsidRPr="005B2F85" w:rsidRDefault="004B09A4" w:rsidP="00E75E30">
      <w:pPr>
        <w:numPr>
          <w:ilvl w:val="0"/>
          <w:numId w:val="11"/>
        </w:numPr>
        <w:spacing w:before="100" w:beforeAutospacing="1" w:after="100" w:afterAutospacing="1" w:line="240" w:lineRule="auto"/>
        <w:rPr>
          <w:rFonts w:ascii="Times New Roman" w:hAnsi="Times New Roman" w:cs="Times New Roman"/>
          <w:sz w:val="24"/>
          <w:szCs w:val="24"/>
        </w:rPr>
      </w:pPr>
      <w:proofErr w:type="gramStart"/>
      <w:r w:rsidRPr="004B09A4">
        <w:rPr>
          <w:rFonts w:ascii="Times New Roman" w:hAnsi="Times New Roman" w:cs="Times New Roman"/>
          <w:sz w:val="24"/>
          <w:szCs w:val="24"/>
        </w:rPr>
        <w:t>support</w:t>
      </w:r>
      <w:proofErr w:type="gramEnd"/>
      <w:r w:rsidRPr="004B09A4">
        <w:rPr>
          <w:rFonts w:ascii="Times New Roman" w:hAnsi="Times New Roman" w:cs="Times New Roman"/>
          <w:sz w:val="24"/>
          <w:szCs w:val="24"/>
        </w:rPr>
        <w:t xml:space="preserve"> an appropriate range of institutions and associations focusing on issues relating to European integration and on education and training from a European perspective.</w:t>
      </w:r>
    </w:p>
    <w:p w:rsidR="00EF0B58" w:rsidRDefault="0069524B" w:rsidP="00E75E30">
      <w:pPr>
        <w:pStyle w:val="NormalWeb"/>
        <w:numPr>
          <w:ilvl w:val="0"/>
          <w:numId w:val="9"/>
        </w:numPr>
        <w:rPr>
          <w:lang w:val="en-US"/>
        </w:rPr>
      </w:pPr>
      <w:r>
        <w:rPr>
          <w:lang w:val="en-US"/>
        </w:rPr>
        <w:t>Operational objectives:</w:t>
      </w:r>
    </w:p>
    <w:p w:rsidR="0069524B" w:rsidRDefault="0069524B" w:rsidP="00E75E30">
      <w:pPr>
        <w:pStyle w:val="ListParagraph"/>
        <w:numPr>
          <w:ilvl w:val="0"/>
          <w:numId w:val="12"/>
        </w:numPr>
        <w:spacing w:before="100" w:beforeAutospacing="1" w:after="100" w:afterAutospacing="1" w:line="240" w:lineRule="auto"/>
      </w:pPr>
      <w:r w:rsidRPr="0069524B">
        <w:rPr>
          <w:rFonts w:ascii="Times New Roman" w:hAnsi="Times New Roman" w:cs="Times New Roman"/>
          <w:sz w:val="24"/>
          <w:szCs w:val="24"/>
        </w:rPr>
        <w:t>better mobility</w:t>
      </w:r>
      <w:r>
        <w:t>;</w:t>
      </w:r>
    </w:p>
    <w:p w:rsidR="0069524B" w:rsidRDefault="0069524B" w:rsidP="00E75E30">
      <w:pPr>
        <w:numPr>
          <w:ilvl w:val="0"/>
          <w:numId w:val="12"/>
        </w:numPr>
        <w:spacing w:before="100" w:beforeAutospacing="1" w:after="100" w:afterAutospacing="1" w:line="240" w:lineRule="auto"/>
      </w:pPr>
      <w:r w:rsidRPr="0069524B">
        <w:rPr>
          <w:rFonts w:ascii="Times New Roman" w:hAnsi="Times New Roman" w:cs="Times New Roman"/>
          <w:sz w:val="24"/>
          <w:szCs w:val="24"/>
        </w:rPr>
        <w:t>better partnerships between schools in different Member States, especially the quality and volume</w:t>
      </w:r>
      <w:r>
        <w:t>;</w:t>
      </w:r>
    </w:p>
    <w:p w:rsidR="0069524B" w:rsidRPr="0069524B" w:rsidRDefault="0069524B" w:rsidP="00E75E30">
      <w:pPr>
        <w:numPr>
          <w:ilvl w:val="0"/>
          <w:numId w:val="12"/>
        </w:numPr>
        <w:spacing w:before="100" w:beforeAutospacing="1" w:after="100" w:afterAutospacing="1" w:line="240" w:lineRule="auto"/>
        <w:rPr>
          <w:rFonts w:ascii="Times New Roman" w:hAnsi="Times New Roman" w:cs="Times New Roman"/>
          <w:sz w:val="24"/>
          <w:szCs w:val="24"/>
        </w:rPr>
      </w:pPr>
      <w:r w:rsidRPr="0069524B">
        <w:rPr>
          <w:rFonts w:ascii="Times New Roman" w:hAnsi="Times New Roman" w:cs="Times New Roman"/>
          <w:sz w:val="24"/>
          <w:szCs w:val="24"/>
        </w:rPr>
        <w:t>encouragement for learning foreign languages;</w:t>
      </w:r>
    </w:p>
    <w:p w:rsidR="0069524B" w:rsidRPr="0069524B" w:rsidRDefault="0069524B" w:rsidP="00E75E30">
      <w:pPr>
        <w:numPr>
          <w:ilvl w:val="0"/>
          <w:numId w:val="12"/>
        </w:numPr>
        <w:spacing w:before="100" w:beforeAutospacing="1" w:after="100" w:afterAutospacing="1" w:line="240" w:lineRule="auto"/>
        <w:rPr>
          <w:rFonts w:ascii="Times New Roman" w:hAnsi="Times New Roman" w:cs="Times New Roman"/>
          <w:sz w:val="24"/>
          <w:szCs w:val="24"/>
        </w:rPr>
      </w:pPr>
      <w:r w:rsidRPr="0069524B">
        <w:rPr>
          <w:rFonts w:ascii="Times New Roman" w:hAnsi="Times New Roman" w:cs="Times New Roman"/>
          <w:sz w:val="24"/>
          <w:szCs w:val="24"/>
        </w:rPr>
        <w:t>the development of innovative ICT-based content, services, pedagogies and practices;</w:t>
      </w:r>
    </w:p>
    <w:p w:rsidR="0069524B" w:rsidRPr="0069524B" w:rsidRDefault="0069524B" w:rsidP="00E75E30">
      <w:pPr>
        <w:numPr>
          <w:ilvl w:val="0"/>
          <w:numId w:val="12"/>
        </w:numPr>
        <w:spacing w:before="100" w:beforeAutospacing="1" w:after="100" w:afterAutospacing="1" w:line="240" w:lineRule="auto"/>
        <w:rPr>
          <w:rFonts w:ascii="Times New Roman" w:hAnsi="Times New Roman" w:cs="Times New Roman"/>
          <w:sz w:val="24"/>
          <w:szCs w:val="24"/>
        </w:rPr>
      </w:pPr>
      <w:r w:rsidRPr="0069524B">
        <w:rPr>
          <w:rFonts w:ascii="Times New Roman" w:hAnsi="Times New Roman" w:cs="Times New Roman"/>
          <w:sz w:val="24"/>
          <w:szCs w:val="24"/>
        </w:rPr>
        <w:t>better teacher training in terms of quality and the European dimension;</w:t>
      </w:r>
    </w:p>
    <w:p w:rsidR="0069524B" w:rsidRPr="0069524B" w:rsidRDefault="0069524B" w:rsidP="00E75E30">
      <w:pPr>
        <w:numPr>
          <w:ilvl w:val="0"/>
          <w:numId w:val="12"/>
        </w:numPr>
        <w:spacing w:before="100" w:beforeAutospacing="1" w:after="100" w:afterAutospacing="1" w:line="240" w:lineRule="auto"/>
        <w:rPr>
          <w:rFonts w:ascii="Times New Roman" w:hAnsi="Times New Roman" w:cs="Times New Roman"/>
          <w:sz w:val="24"/>
          <w:szCs w:val="24"/>
        </w:rPr>
      </w:pPr>
      <w:r w:rsidRPr="0069524B">
        <w:rPr>
          <w:rFonts w:ascii="Times New Roman" w:hAnsi="Times New Roman" w:cs="Times New Roman"/>
          <w:sz w:val="24"/>
          <w:szCs w:val="24"/>
        </w:rPr>
        <w:t>support in improving pedagogical a</w:t>
      </w:r>
      <w:r>
        <w:rPr>
          <w:rFonts w:ascii="Times New Roman" w:hAnsi="Times New Roman" w:cs="Times New Roman"/>
          <w:sz w:val="24"/>
          <w:szCs w:val="24"/>
        </w:rPr>
        <w:t>pproaches and school management;</w:t>
      </w:r>
    </w:p>
    <w:p w:rsidR="004B09A4" w:rsidRPr="004B09A4" w:rsidRDefault="004B09A4" w:rsidP="00E75E30">
      <w:pPr>
        <w:numPr>
          <w:ilvl w:val="0"/>
          <w:numId w:val="12"/>
        </w:numPr>
        <w:spacing w:before="100" w:beforeAutospacing="1" w:after="100" w:afterAutospacing="1" w:line="240" w:lineRule="auto"/>
        <w:rPr>
          <w:rFonts w:ascii="Times New Roman" w:hAnsi="Times New Roman" w:cs="Times New Roman"/>
          <w:sz w:val="24"/>
          <w:szCs w:val="24"/>
        </w:rPr>
      </w:pPr>
      <w:r w:rsidRPr="004B09A4">
        <w:rPr>
          <w:rFonts w:ascii="Times New Roman" w:hAnsi="Times New Roman" w:cs="Times New Roman"/>
          <w:sz w:val="24"/>
          <w:szCs w:val="24"/>
        </w:rPr>
        <w:lastRenderedPageBreak/>
        <w:t>to improve, strengthen and develop</w:t>
      </w:r>
      <w:r>
        <w:t xml:space="preserve"> </w:t>
      </w:r>
      <w:r w:rsidRPr="004B09A4">
        <w:rPr>
          <w:rFonts w:ascii="Times New Roman" w:hAnsi="Times New Roman" w:cs="Times New Roman"/>
          <w:sz w:val="24"/>
          <w:szCs w:val="24"/>
        </w:rPr>
        <w:t>the volume of cooperation (including quality) among higher education institutions and between higher education institutions and enterprises;</w:t>
      </w:r>
    </w:p>
    <w:p w:rsidR="004B09A4" w:rsidRPr="004B09A4" w:rsidRDefault="004B09A4" w:rsidP="00E75E30">
      <w:pPr>
        <w:numPr>
          <w:ilvl w:val="0"/>
          <w:numId w:val="12"/>
        </w:numPr>
        <w:spacing w:before="100" w:beforeAutospacing="1" w:after="100" w:afterAutospacing="1" w:line="240" w:lineRule="auto"/>
        <w:rPr>
          <w:rFonts w:ascii="Times New Roman" w:hAnsi="Times New Roman" w:cs="Times New Roman"/>
          <w:sz w:val="24"/>
          <w:szCs w:val="24"/>
        </w:rPr>
      </w:pPr>
      <w:r w:rsidRPr="004B09A4">
        <w:rPr>
          <w:rFonts w:ascii="Times New Roman" w:hAnsi="Times New Roman" w:cs="Times New Roman"/>
          <w:sz w:val="24"/>
          <w:szCs w:val="24"/>
        </w:rPr>
        <w:t>to improve, strengthen and develop</w:t>
      </w:r>
      <w:r>
        <w:t xml:space="preserve"> </w:t>
      </w:r>
      <w:r w:rsidRPr="004B09A4">
        <w:rPr>
          <w:rFonts w:ascii="Times New Roman" w:hAnsi="Times New Roman" w:cs="Times New Roman"/>
          <w:sz w:val="24"/>
          <w:szCs w:val="24"/>
        </w:rPr>
        <w:t>innovative practices and their transfer between countries;</w:t>
      </w:r>
    </w:p>
    <w:p w:rsidR="004B09A4" w:rsidRPr="004B09A4" w:rsidRDefault="004B09A4" w:rsidP="00E75E30">
      <w:pPr>
        <w:numPr>
          <w:ilvl w:val="0"/>
          <w:numId w:val="12"/>
        </w:numPr>
        <w:spacing w:before="100" w:beforeAutospacing="1" w:after="100" w:afterAutospacing="1" w:line="240" w:lineRule="auto"/>
        <w:rPr>
          <w:rFonts w:ascii="Times New Roman" w:hAnsi="Times New Roman" w:cs="Times New Roman"/>
          <w:sz w:val="24"/>
          <w:szCs w:val="24"/>
        </w:rPr>
      </w:pPr>
      <w:proofErr w:type="gramStart"/>
      <w:r w:rsidRPr="004B09A4">
        <w:rPr>
          <w:rFonts w:ascii="Times New Roman" w:hAnsi="Times New Roman" w:cs="Times New Roman"/>
          <w:sz w:val="24"/>
          <w:szCs w:val="24"/>
        </w:rPr>
        <w:t>to</w:t>
      </w:r>
      <w:proofErr w:type="gramEnd"/>
      <w:r w:rsidRPr="004B09A4">
        <w:rPr>
          <w:rFonts w:ascii="Times New Roman" w:hAnsi="Times New Roman" w:cs="Times New Roman"/>
          <w:sz w:val="24"/>
          <w:szCs w:val="24"/>
        </w:rPr>
        <w:t xml:space="preserve"> improve, strengthen and develop</w:t>
      </w:r>
      <w:r>
        <w:t xml:space="preserve"> </w:t>
      </w:r>
      <w:r w:rsidRPr="004B09A4">
        <w:rPr>
          <w:rFonts w:ascii="Times New Roman" w:hAnsi="Times New Roman" w:cs="Times New Roman"/>
          <w:sz w:val="24"/>
          <w:szCs w:val="24"/>
        </w:rPr>
        <w:t>innovative ICT-based content, services, pedagogies and practices.</w:t>
      </w:r>
    </w:p>
    <w:p w:rsidR="0032743D" w:rsidRPr="0032743D" w:rsidRDefault="0032743D" w:rsidP="00E75E30">
      <w:pPr>
        <w:numPr>
          <w:ilvl w:val="0"/>
          <w:numId w:val="12"/>
        </w:numPr>
        <w:spacing w:before="100" w:beforeAutospacing="1" w:after="100" w:afterAutospacing="1" w:line="240" w:lineRule="auto"/>
        <w:rPr>
          <w:rFonts w:ascii="Times New Roman" w:hAnsi="Times New Roman" w:cs="Times New Roman"/>
          <w:sz w:val="24"/>
          <w:szCs w:val="24"/>
        </w:rPr>
      </w:pPr>
      <w:r w:rsidRPr="0032743D">
        <w:rPr>
          <w:rFonts w:ascii="Times New Roman" w:hAnsi="Times New Roman" w:cs="Times New Roman"/>
          <w:sz w:val="24"/>
          <w:szCs w:val="24"/>
        </w:rPr>
        <w:t>support policy development and cooperation at European level in lifelong learning in the context of the Lisbon process, the Education and Training 2010 work programme, the Bologna and Copenhagen processes and their successors;</w:t>
      </w:r>
    </w:p>
    <w:p w:rsidR="0069524B" w:rsidRDefault="00D426CC" w:rsidP="00D426CC">
      <w:pPr>
        <w:pStyle w:val="NormalWeb"/>
        <w:rPr>
          <w:lang w:val="en-US"/>
        </w:rPr>
      </w:pPr>
      <w:r>
        <w:rPr>
          <w:lang w:val="en-US"/>
        </w:rPr>
        <w:t xml:space="preserve">The beneficiaries of the </w:t>
      </w:r>
      <w:proofErr w:type="spellStart"/>
      <w:r>
        <w:rPr>
          <w:lang w:val="en-US"/>
        </w:rPr>
        <w:t>programmes</w:t>
      </w:r>
      <w:proofErr w:type="spellEnd"/>
      <w:r>
        <w:rPr>
          <w:lang w:val="en-US"/>
        </w:rPr>
        <w:t xml:space="preserve"> included a really great variety and number of individuals and institutions:</w:t>
      </w:r>
    </w:p>
    <w:p w:rsidR="00D426CC" w:rsidRDefault="00D426CC" w:rsidP="00E75E30">
      <w:pPr>
        <w:pStyle w:val="NormalWeb"/>
        <w:numPr>
          <w:ilvl w:val="0"/>
          <w:numId w:val="13"/>
        </w:numPr>
        <w:rPr>
          <w:lang w:val="en-US"/>
        </w:rPr>
      </w:pPr>
      <w:r>
        <w:t>pupils, students, trainees and adult learners</w:t>
      </w:r>
      <w:r>
        <w:rPr>
          <w:lang w:val="en-US"/>
        </w:rPr>
        <w:t>;</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all categories of education personnel;</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people in the labour market;</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institutions and organisations providing learning opportunities within the programme</w:t>
      </w:r>
      <w:r w:rsidR="0032743D">
        <w:rPr>
          <w:rFonts w:ascii="Times New Roman" w:hAnsi="Times New Roman" w:cs="Times New Roman"/>
          <w:sz w:val="24"/>
          <w:szCs w:val="24"/>
        </w:rPr>
        <w:t>s</w:t>
      </w:r>
      <w:r w:rsidRPr="00D426CC">
        <w:rPr>
          <w:rFonts w:ascii="Times New Roman" w:hAnsi="Times New Roman" w:cs="Times New Roman"/>
          <w:sz w:val="24"/>
          <w:szCs w:val="24"/>
        </w:rPr>
        <w:t>;</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persons and bodies responsible for systems and policies at local, regional and national level;</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enterprises, social partners and their organisations at all levels, including trade organisations and chambers of commerce and industry;</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bodies providing guidance, counselling and information services;</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participants', parents' and teachers' associations;</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r w:rsidRPr="00D426CC">
        <w:rPr>
          <w:rFonts w:ascii="Times New Roman" w:hAnsi="Times New Roman" w:cs="Times New Roman"/>
          <w:sz w:val="24"/>
          <w:szCs w:val="24"/>
        </w:rPr>
        <w:t>research centres and bodies;</w:t>
      </w:r>
    </w:p>
    <w:p w:rsidR="00D426CC" w:rsidRPr="00D426CC" w:rsidRDefault="00D426CC" w:rsidP="00E75E30">
      <w:pPr>
        <w:numPr>
          <w:ilvl w:val="0"/>
          <w:numId w:val="13"/>
        </w:numPr>
        <w:spacing w:before="100" w:beforeAutospacing="1" w:after="100" w:afterAutospacing="1" w:line="240" w:lineRule="auto"/>
        <w:rPr>
          <w:rFonts w:ascii="Times New Roman" w:hAnsi="Times New Roman" w:cs="Times New Roman"/>
          <w:sz w:val="24"/>
          <w:szCs w:val="24"/>
        </w:rPr>
      </w:pPr>
      <w:proofErr w:type="gramStart"/>
      <w:r w:rsidRPr="00D426CC">
        <w:rPr>
          <w:rFonts w:ascii="Times New Roman" w:hAnsi="Times New Roman" w:cs="Times New Roman"/>
          <w:sz w:val="24"/>
          <w:szCs w:val="24"/>
        </w:rPr>
        <w:t>non-profit</w:t>
      </w:r>
      <w:proofErr w:type="gramEnd"/>
      <w:r w:rsidRPr="00D426CC">
        <w:rPr>
          <w:rFonts w:ascii="Times New Roman" w:hAnsi="Times New Roman" w:cs="Times New Roman"/>
          <w:sz w:val="24"/>
          <w:szCs w:val="24"/>
        </w:rPr>
        <w:t xml:space="preserve"> organisations, voluntary bodies, non-governmental organisations (NGOs).</w:t>
      </w:r>
    </w:p>
    <w:p w:rsidR="00817DC9" w:rsidRDefault="00D01E74" w:rsidP="00E75E30">
      <w:pPr>
        <w:numPr>
          <w:ilvl w:val="0"/>
          <w:numId w:val="13"/>
        </w:numPr>
        <w:spacing w:before="100" w:beforeAutospacing="1" w:after="100" w:afterAutospacing="1" w:line="240" w:lineRule="auto"/>
      </w:pPr>
      <w:proofErr w:type="gramStart"/>
      <w:r>
        <w:rPr>
          <w:rFonts w:ascii="Times New Roman" w:hAnsi="Times New Roman" w:cs="Times New Roman"/>
          <w:sz w:val="24"/>
          <w:szCs w:val="24"/>
        </w:rPr>
        <w:t>young</w:t>
      </w:r>
      <w:proofErr w:type="gramEnd"/>
      <w:r>
        <w:rPr>
          <w:rFonts w:ascii="Times New Roman" w:hAnsi="Times New Roman" w:cs="Times New Roman"/>
          <w:sz w:val="24"/>
          <w:szCs w:val="24"/>
        </w:rPr>
        <w:t xml:space="preserve"> researchers, </w:t>
      </w:r>
      <w:r w:rsidR="00817DC9" w:rsidRPr="007D042B">
        <w:rPr>
          <w:rFonts w:ascii="Times New Roman" w:hAnsi="Times New Roman" w:cs="Times New Roman"/>
          <w:sz w:val="24"/>
          <w:szCs w:val="24"/>
        </w:rPr>
        <w:t>post-doctoral researchers, academics</w:t>
      </w:r>
      <w:r>
        <w:t>.</w:t>
      </w:r>
    </w:p>
    <w:p w:rsidR="00F056B6" w:rsidRDefault="00F056B6" w:rsidP="00F056B6">
      <w:pPr>
        <w:spacing w:before="100" w:beforeAutospacing="1" w:after="100" w:afterAutospacing="1" w:line="240" w:lineRule="auto"/>
        <w:rPr>
          <w:rFonts w:ascii="Times New Roman" w:hAnsi="Times New Roman" w:cs="Times New Roman"/>
          <w:sz w:val="24"/>
          <w:szCs w:val="24"/>
        </w:rPr>
      </w:pPr>
      <w:r w:rsidRPr="00F056B6">
        <w:rPr>
          <w:rFonts w:ascii="Times New Roman" w:hAnsi="Times New Roman" w:cs="Times New Roman"/>
          <w:sz w:val="24"/>
          <w:szCs w:val="24"/>
        </w:rPr>
        <w:t>The programmes</w:t>
      </w:r>
      <w:r>
        <w:rPr>
          <w:rFonts w:ascii="Times New Roman" w:hAnsi="Times New Roman" w:cs="Times New Roman"/>
          <w:sz w:val="24"/>
          <w:szCs w:val="24"/>
        </w:rPr>
        <w:t xml:space="preserve"> covered all sectors of education and research:</w:t>
      </w:r>
    </w:p>
    <w:p w:rsidR="00F056B6" w:rsidRPr="000D3707" w:rsidRDefault="000D3707" w:rsidP="00E75E30">
      <w:pPr>
        <w:pStyle w:val="ListParagraph"/>
        <w:numPr>
          <w:ilvl w:val="0"/>
          <w:numId w:val="15"/>
        </w:numPr>
        <w:spacing w:before="100" w:beforeAutospacing="1" w:after="100" w:afterAutospacing="1" w:line="240" w:lineRule="auto"/>
        <w:rPr>
          <w:rFonts w:ascii="Times New Roman" w:hAnsi="Times New Roman" w:cs="Times New Roman"/>
          <w:sz w:val="24"/>
          <w:szCs w:val="24"/>
          <w:lang w:val="en-US"/>
        </w:rPr>
      </w:pPr>
      <w:r w:rsidRPr="000D3707">
        <w:rPr>
          <w:rFonts w:ascii="Times New Roman" w:hAnsi="Times New Roman" w:cs="Times New Roman"/>
          <w:sz w:val="24"/>
          <w:szCs w:val="24"/>
        </w:rPr>
        <w:t>formal higher education and vocational education and training at tertiary level, including doctoral studies</w:t>
      </w:r>
      <w:r>
        <w:rPr>
          <w:rFonts w:ascii="Times New Roman" w:hAnsi="Times New Roman" w:cs="Times New Roman"/>
          <w:sz w:val="24"/>
          <w:szCs w:val="24"/>
        </w:rPr>
        <w:t>;</w:t>
      </w:r>
    </w:p>
    <w:p w:rsidR="000D3707" w:rsidRDefault="000D3707" w:rsidP="00E75E30">
      <w:pPr>
        <w:pStyle w:val="NormalWeb"/>
        <w:numPr>
          <w:ilvl w:val="0"/>
          <w:numId w:val="15"/>
        </w:numPr>
      </w:pPr>
      <w:r>
        <w:t>European integration in the academic world</w:t>
      </w:r>
      <w:r>
        <w:rPr>
          <w:lang w:val="en-US"/>
        </w:rPr>
        <w:t>;</w:t>
      </w:r>
    </w:p>
    <w:p w:rsidR="000D3707" w:rsidRPr="000D3707" w:rsidRDefault="000D3707" w:rsidP="00E75E30">
      <w:pPr>
        <w:pStyle w:val="ListParagraph"/>
        <w:numPr>
          <w:ilvl w:val="0"/>
          <w:numId w:val="15"/>
        </w:numPr>
        <w:spacing w:before="100" w:beforeAutospacing="1" w:after="100" w:afterAutospacing="1" w:line="240" w:lineRule="auto"/>
        <w:rPr>
          <w:rFonts w:ascii="Times New Roman" w:hAnsi="Times New Roman" w:cs="Times New Roman"/>
          <w:sz w:val="24"/>
          <w:szCs w:val="24"/>
          <w:lang w:val="en-US"/>
        </w:rPr>
      </w:pPr>
      <w:r w:rsidRPr="000D3707">
        <w:rPr>
          <w:rFonts w:ascii="Times New Roman" w:hAnsi="Times New Roman" w:cs="Times New Roman"/>
          <w:sz w:val="24"/>
          <w:szCs w:val="24"/>
        </w:rPr>
        <w:t>pre-school and school education</w:t>
      </w:r>
      <w:r>
        <w:rPr>
          <w:rFonts w:ascii="Times New Roman" w:hAnsi="Times New Roman" w:cs="Times New Roman"/>
          <w:sz w:val="24"/>
          <w:szCs w:val="24"/>
        </w:rPr>
        <w:t>;</w:t>
      </w:r>
    </w:p>
    <w:p w:rsidR="000D3707" w:rsidRDefault="000D3707" w:rsidP="00E75E30">
      <w:pPr>
        <w:pStyle w:val="ListParagraph"/>
        <w:numPr>
          <w:ilvl w:val="0"/>
          <w:numId w:val="15"/>
        </w:num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vocational education and training;</w:t>
      </w:r>
    </w:p>
    <w:p w:rsidR="000D3707" w:rsidRPr="00753AAD" w:rsidRDefault="00753AAD" w:rsidP="00E75E30">
      <w:pPr>
        <w:pStyle w:val="ListParagraph"/>
        <w:numPr>
          <w:ilvl w:val="0"/>
          <w:numId w:val="15"/>
        </w:numPr>
        <w:spacing w:before="100" w:beforeAutospacing="1" w:after="100" w:afterAutospacing="1" w:line="240" w:lineRule="auto"/>
        <w:rPr>
          <w:rFonts w:ascii="Times New Roman" w:hAnsi="Times New Roman" w:cs="Times New Roman"/>
          <w:sz w:val="24"/>
          <w:szCs w:val="24"/>
          <w:lang w:val="en-US"/>
        </w:rPr>
      </w:pPr>
      <w:r w:rsidRPr="00753AAD">
        <w:rPr>
          <w:rFonts w:ascii="Times New Roman" w:hAnsi="Times New Roman" w:cs="Times New Roman"/>
          <w:sz w:val="24"/>
          <w:szCs w:val="24"/>
        </w:rPr>
        <w:t>all forms of adult education</w:t>
      </w:r>
      <w:r>
        <w:rPr>
          <w:rFonts w:ascii="Times New Roman" w:hAnsi="Times New Roman" w:cs="Times New Roman"/>
          <w:sz w:val="24"/>
          <w:szCs w:val="24"/>
        </w:rPr>
        <w:t>;</w:t>
      </w:r>
    </w:p>
    <w:p w:rsidR="00D426CC" w:rsidRDefault="007D042B" w:rsidP="007D042B">
      <w:pPr>
        <w:pStyle w:val="NormalWeb"/>
        <w:rPr>
          <w:lang w:val="en-US"/>
        </w:rPr>
      </w:pPr>
      <w:r>
        <w:rPr>
          <w:lang w:val="en-US"/>
        </w:rPr>
        <w:t xml:space="preserve">The </w:t>
      </w:r>
      <w:proofErr w:type="spellStart"/>
      <w:r>
        <w:rPr>
          <w:lang w:val="en-US"/>
        </w:rPr>
        <w:t>programmes</w:t>
      </w:r>
      <w:proofErr w:type="spellEnd"/>
      <w:r>
        <w:rPr>
          <w:lang w:val="en-US"/>
        </w:rPr>
        <w:t xml:space="preserve"> were implemented through actions such as:</w:t>
      </w:r>
    </w:p>
    <w:p w:rsidR="007D042B" w:rsidRDefault="007D042B" w:rsidP="00E75E30">
      <w:pPr>
        <w:pStyle w:val="NormalWeb"/>
        <w:numPr>
          <w:ilvl w:val="0"/>
          <w:numId w:val="14"/>
        </w:numPr>
        <w:rPr>
          <w:lang w:val="en-US"/>
        </w:rPr>
      </w:pPr>
      <w:r>
        <w:rPr>
          <w:lang w:val="en-US"/>
        </w:rPr>
        <w:t>bilateral and multilateral partnerships;</w:t>
      </w:r>
    </w:p>
    <w:p w:rsidR="007D042B" w:rsidRDefault="007D042B" w:rsidP="00E75E30">
      <w:pPr>
        <w:pStyle w:val="NormalWeb"/>
        <w:numPr>
          <w:ilvl w:val="0"/>
          <w:numId w:val="14"/>
        </w:numPr>
        <w:rPr>
          <w:lang w:val="en-US"/>
        </w:rPr>
      </w:pPr>
      <w:r>
        <w:rPr>
          <w:lang w:val="en-US"/>
        </w:rPr>
        <w:t xml:space="preserve">Master’s and Doctoral </w:t>
      </w:r>
      <w:proofErr w:type="spellStart"/>
      <w:r>
        <w:rPr>
          <w:lang w:val="en-US"/>
        </w:rPr>
        <w:t>programmes</w:t>
      </w:r>
      <w:proofErr w:type="spellEnd"/>
      <w:r>
        <w:rPr>
          <w:lang w:val="en-US"/>
        </w:rPr>
        <w:t>;</w:t>
      </w:r>
    </w:p>
    <w:p w:rsidR="001B5452" w:rsidRPr="001B5452" w:rsidRDefault="001B5452" w:rsidP="00E75E30">
      <w:pPr>
        <w:numPr>
          <w:ilvl w:val="0"/>
          <w:numId w:val="14"/>
        </w:numPr>
        <w:spacing w:before="100" w:beforeAutospacing="1" w:after="100" w:afterAutospacing="1" w:line="240" w:lineRule="auto"/>
        <w:rPr>
          <w:rFonts w:ascii="Times New Roman" w:hAnsi="Times New Roman" w:cs="Times New Roman"/>
          <w:sz w:val="24"/>
          <w:szCs w:val="24"/>
        </w:rPr>
      </w:pPr>
      <w:r w:rsidRPr="001B5452">
        <w:rPr>
          <w:rFonts w:ascii="Times New Roman" w:hAnsi="Times New Roman" w:cs="Times New Roman"/>
          <w:sz w:val="24"/>
          <w:szCs w:val="24"/>
        </w:rPr>
        <w:t>the organisation of events (seminars, colloquia, meetings) to facilitate the implementation of the programme, the information, publication, awareness-raising and dissemination actions, as well as prog</w:t>
      </w:r>
      <w:r>
        <w:rPr>
          <w:rFonts w:ascii="Times New Roman" w:hAnsi="Times New Roman" w:cs="Times New Roman"/>
          <w:sz w:val="24"/>
          <w:szCs w:val="24"/>
        </w:rPr>
        <w:t>ramme monitoring and evaluation;</w:t>
      </w:r>
    </w:p>
    <w:p w:rsidR="005B2F85" w:rsidRPr="005B2F85" w:rsidRDefault="001B5452" w:rsidP="00E75E30">
      <w:pPr>
        <w:numPr>
          <w:ilvl w:val="0"/>
          <w:numId w:val="14"/>
        </w:numPr>
        <w:spacing w:before="100" w:beforeAutospacing="1" w:after="100" w:afterAutospacing="1" w:line="240" w:lineRule="auto"/>
        <w:rPr>
          <w:rFonts w:ascii="Times New Roman" w:hAnsi="Times New Roman" w:cs="Times New Roman"/>
          <w:sz w:val="24"/>
          <w:szCs w:val="24"/>
        </w:rPr>
      </w:pPr>
      <w:r w:rsidRPr="005B2F85">
        <w:rPr>
          <w:rFonts w:ascii="Times New Roman" w:hAnsi="Times New Roman" w:cs="Times New Roman"/>
          <w:sz w:val="24"/>
          <w:szCs w:val="24"/>
        </w:rPr>
        <w:t xml:space="preserve">multilateral </w:t>
      </w:r>
      <w:r w:rsidR="005B2F85" w:rsidRPr="005B2F85">
        <w:rPr>
          <w:rFonts w:ascii="Times New Roman" w:hAnsi="Times New Roman" w:cs="Times New Roman"/>
          <w:sz w:val="24"/>
          <w:szCs w:val="24"/>
        </w:rPr>
        <w:t>projects focusing on innovation, experimentation and the exchange of good practices;</w:t>
      </w:r>
    </w:p>
    <w:p w:rsidR="001B5452" w:rsidRPr="005B2F85" w:rsidRDefault="001B5452" w:rsidP="00E75E30">
      <w:pPr>
        <w:pStyle w:val="NormalWeb"/>
        <w:numPr>
          <w:ilvl w:val="0"/>
          <w:numId w:val="14"/>
        </w:numPr>
      </w:pPr>
      <w:r w:rsidRPr="005B2F85">
        <w:lastRenderedPageBreak/>
        <w:t>unilateral, national or multinational projects, including those that are designed to promote quality in education and training systems through the transnational transfer of innovation;</w:t>
      </w:r>
    </w:p>
    <w:p w:rsidR="001B5452" w:rsidRDefault="001B5452" w:rsidP="00E75E30">
      <w:pPr>
        <w:pStyle w:val="NormalWeb"/>
        <w:numPr>
          <w:ilvl w:val="0"/>
          <w:numId w:val="14"/>
        </w:numPr>
        <w:rPr>
          <w:lang w:val="en-US"/>
        </w:rPr>
      </w:pPr>
      <w:r>
        <w:t>mobility of students (studies, training, placements), teaching staff, other staff in higher education institutions and staff of enterprises for the purposes of training or teaching</w:t>
      </w:r>
      <w:r>
        <w:rPr>
          <w:lang w:val="en-US"/>
        </w:rPr>
        <w:t>;</w:t>
      </w:r>
      <w:r w:rsidRPr="001B5452">
        <w:t xml:space="preserve"> </w:t>
      </w:r>
      <w:r>
        <w:t>mobility, such as exchanges of pupils and staff, school mobility, training courses for teachers</w:t>
      </w:r>
    </w:p>
    <w:p w:rsidR="005B2F85" w:rsidRPr="005B2F85" w:rsidRDefault="001B5452" w:rsidP="00E75E30">
      <w:pPr>
        <w:pStyle w:val="NormalWeb"/>
        <w:numPr>
          <w:ilvl w:val="0"/>
          <w:numId w:val="14"/>
        </w:numPr>
        <w:rPr>
          <w:lang w:val="en-US"/>
        </w:rPr>
      </w:pPr>
      <w:r>
        <w:t>multilateral networks aimed at developing education, disseminating good practice and innovation, supporting partnerships and projects, as well as developing needs analysis</w:t>
      </w:r>
      <w:r w:rsidR="00D01E74">
        <w:rPr>
          <w:lang w:val="en-US"/>
        </w:rPr>
        <w:t>.</w:t>
      </w:r>
    </w:p>
    <w:p w:rsidR="001B4908" w:rsidRPr="00307E41" w:rsidRDefault="00E36FA7" w:rsidP="001B4908">
      <w:pPr>
        <w:pStyle w:val="NormalWeb"/>
        <w:rPr>
          <w:lang w:val="en-US"/>
        </w:rPr>
      </w:pPr>
      <w:r>
        <w:rPr>
          <w:lang w:val="en-US"/>
        </w:rPr>
        <w:t xml:space="preserve">Education is seen as the key to </w:t>
      </w:r>
      <w:r w:rsidR="00547945">
        <w:t xml:space="preserve">boosting growth and jobs. </w:t>
      </w:r>
      <w:r w:rsidR="00B87FB6">
        <w:rPr>
          <w:lang w:val="en-US"/>
        </w:rPr>
        <w:t xml:space="preserve">Therefore, it is an imperative for the further improvement of governance to use the Community funds and </w:t>
      </w:r>
      <w:proofErr w:type="spellStart"/>
      <w:r w:rsidR="00B87FB6">
        <w:rPr>
          <w:lang w:val="en-US"/>
        </w:rPr>
        <w:t>programmes</w:t>
      </w:r>
      <w:proofErr w:type="spellEnd"/>
      <w:r w:rsidR="00B87FB6">
        <w:rPr>
          <w:lang w:val="en-US"/>
        </w:rPr>
        <w:t xml:space="preserve"> and to develop benchmarks and indicators.  </w:t>
      </w:r>
      <w:r w:rsidR="00C91850">
        <w:rPr>
          <w:lang w:val="en-US"/>
        </w:rPr>
        <w:t xml:space="preserve">Bulgaria has started fostering the continual updating of citizens’ knowledge, skills and competences and has been focused on ensuring social </w:t>
      </w:r>
      <w:r w:rsidR="00C568B6">
        <w:rPr>
          <w:lang w:val="en-US"/>
        </w:rPr>
        <w:t xml:space="preserve">protection, </w:t>
      </w:r>
      <w:r w:rsidR="00C91850">
        <w:rPr>
          <w:lang w:val="en-US"/>
        </w:rPr>
        <w:t>cohesion</w:t>
      </w:r>
      <w:r w:rsidR="00C568B6">
        <w:rPr>
          <w:lang w:val="en-US"/>
        </w:rPr>
        <w:t xml:space="preserve"> and inclusion</w:t>
      </w:r>
      <w:r w:rsidR="00C91850">
        <w:rPr>
          <w:lang w:val="en-US"/>
        </w:rPr>
        <w:t>.</w:t>
      </w:r>
      <w:r w:rsidR="001217C8">
        <w:rPr>
          <w:lang w:val="en-US"/>
        </w:rPr>
        <w:t xml:space="preserve"> </w:t>
      </w:r>
      <w:r w:rsidR="00736D47">
        <w:rPr>
          <w:lang w:val="en-US"/>
        </w:rPr>
        <w:t xml:space="preserve">The collaboration </w:t>
      </w:r>
      <w:r w:rsidR="00736D47">
        <w:t xml:space="preserve">between higher education and industry </w:t>
      </w:r>
      <w:r w:rsidR="00736D47">
        <w:rPr>
          <w:lang w:val="en-US"/>
        </w:rPr>
        <w:t xml:space="preserve">was strengthened for its importance </w:t>
      </w:r>
      <w:r w:rsidR="00736D47">
        <w:t>as a basic requirement for innovation and increased competitiveness</w:t>
      </w:r>
      <w:r w:rsidR="00736D47">
        <w:rPr>
          <w:lang w:val="en-US"/>
        </w:rPr>
        <w:t xml:space="preserve"> was </w:t>
      </w:r>
      <w:proofErr w:type="spellStart"/>
      <w:r w:rsidR="00736D47">
        <w:rPr>
          <w:lang w:val="en-US"/>
        </w:rPr>
        <w:t>recognised</w:t>
      </w:r>
      <w:proofErr w:type="spellEnd"/>
      <w:r w:rsidR="00736D47">
        <w:rPr>
          <w:lang w:val="en-US"/>
        </w:rPr>
        <w:t>.</w:t>
      </w:r>
      <w:r w:rsidR="00736D47">
        <w:t xml:space="preserve"> </w:t>
      </w:r>
      <w:r w:rsidR="00D94E4F">
        <w:rPr>
          <w:lang w:val="en-US"/>
        </w:rPr>
        <w:t xml:space="preserve">The strategy </w:t>
      </w:r>
      <w:proofErr w:type="spellStart"/>
      <w:r w:rsidR="00D94E4F">
        <w:rPr>
          <w:lang w:val="en-US"/>
        </w:rPr>
        <w:t>programmes</w:t>
      </w:r>
      <w:proofErr w:type="spellEnd"/>
      <w:r w:rsidR="00D94E4F">
        <w:rPr>
          <w:lang w:val="en-US"/>
        </w:rPr>
        <w:t xml:space="preserve"> as well as the volume of the financial resources allocated to their implementation were the main </w:t>
      </w:r>
      <w:r w:rsidR="008176F1">
        <w:rPr>
          <w:lang w:val="en-US"/>
        </w:rPr>
        <w:t>reasons why it was possible to reach so many</w:t>
      </w:r>
      <w:r w:rsidR="00307E41">
        <w:rPr>
          <w:lang w:val="en-US"/>
        </w:rPr>
        <w:t xml:space="preserve"> individuals and institutions. In the sphere of education and science t</w:t>
      </w:r>
      <w:r w:rsidR="008176F1">
        <w:rPr>
          <w:lang w:val="en-US"/>
        </w:rPr>
        <w:t xml:space="preserve">he awareness of the opportunities for development and improvement and the continuous and comprehensive process of dissemination of good practices and exchange of experience contributed to the increase in the </w:t>
      </w:r>
      <w:r w:rsidR="00307E41">
        <w:rPr>
          <w:lang w:val="en-US"/>
        </w:rPr>
        <w:t xml:space="preserve">overall </w:t>
      </w:r>
      <w:r w:rsidR="008176F1">
        <w:rPr>
          <w:lang w:val="en-US"/>
        </w:rPr>
        <w:t xml:space="preserve">number of participants, increase in the number of successful </w:t>
      </w:r>
      <w:r w:rsidR="008176F1" w:rsidRPr="005B2F85">
        <w:t>unilateral, national or multinational projects</w:t>
      </w:r>
      <w:r w:rsidR="00307E41">
        <w:rPr>
          <w:lang w:val="en-US"/>
        </w:rPr>
        <w:t xml:space="preserve"> focused on innovation, research and modernization, boosted personal activity and entrepreneurial spirit, strengthened /enhanced cooperation and interest in partnerships. A reference to the available data shows a notably higher percentage of utilization of structural funds.</w:t>
      </w:r>
    </w:p>
    <w:p w:rsidR="00514BDD" w:rsidRDefault="0024163A" w:rsidP="008A14AD">
      <w:pPr>
        <w:pStyle w:val="NormalWeb"/>
        <w:rPr>
          <w:b/>
          <w:lang w:val="en-US"/>
        </w:rPr>
      </w:pPr>
      <w:r>
        <w:rPr>
          <w:b/>
          <w:lang w:val="en-US"/>
        </w:rPr>
        <w:t>Showcase: University of National and World Economy, Sofia, Bulgaria</w:t>
      </w:r>
    </w:p>
    <w:p w:rsidR="00307E41" w:rsidRDefault="00307E41" w:rsidP="008A14AD">
      <w:pPr>
        <w:pStyle w:val="NormalWeb"/>
        <w:rPr>
          <w:lang w:val="en-US"/>
        </w:rPr>
      </w:pPr>
      <w:r w:rsidRPr="00307E41">
        <w:rPr>
          <w:lang w:val="en-US"/>
        </w:rPr>
        <w:t>UNWE</w:t>
      </w:r>
      <w:r>
        <w:rPr>
          <w:lang w:val="en-US"/>
        </w:rPr>
        <w:t xml:space="preserve"> is the biggest and most highly accredited university in Bulgaria</w:t>
      </w:r>
      <w:r w:rsidR="00F117ED">
        <w:rPr>
          <w:lang w:val="en-US"/>
        </w:rPr>
        <w:t>. With the majority of i</w:t>
      </w:r>
      <w:r w:rsidR="00C90B37">
        <w:rPr>
          <w:lang w:val="en-US"/>
        </w:rPr>
        <w:t>t</w:t>
      </w:r>
      <w:r w:rsidR="00F117ED">
        <w:rPr>
          <w:lang w:val="en-US"/>
        </w:rPr>
        <w:t>s faculty being focused on research too, it</w:t>
      </w:r>
      <w:r w:rsidR="00C90B37">
        <w:rPr>
          <w:lang w:val="en-US"/>
        </w:rPr>
        <w:t xml:space="preserve"> </w:t>
      </w:r>
      <w:r w:rsidR="00F117ED">
        <w:rPr>
          <w:lang w:val="en-US"/>
        </w:rPr>
        <w:t xml:space="preserve">is one of the leading scientific </w:t>
      </w:r>
      <w:proofErr w:type="spellStart"/>
      <w:r w:rsidR="00F117ED">
        <w:rPr>
          <w:lang w:val="en-US"/>
        </w:rPr>
        <w:t>organisations</w:t>
      </w:r>
      <w:proofErr w:type="spellEnd"/>
      <w:r w:rsidR="00F117ED">
        <w:rPr>
          <w:lang w:val="en-US"/>
        </w:rPr>
        <w:t xml:space="preserve"> in the country as well. There are several institutes and </w:t>
      </w:r>
      <w:proofErr w:type="spellStart"/>
      <w:r w:rsidR="00F117ED">
        <w:rPr>
          <w:lang w:val="en-US"/>
        </w:rPr>
        <w:t>centres</w:t>
      </w:r>
      <w:proofErr w:type="spellEnd"/>
      <w:r w:rsidR="00F117ED">
        <w:rPr>
          <w:lang w:val="en-US"/>
        </w:rPr>
        <w:t xml:space="preserve"> at UNWE </w:t>
      </w:r>
      <w:proofErr w:type="spellStart"/>
      <w:r w:rsidR="00F117ED">
        <w:rPr>
          <w:lang w:val="en-US"/>
        </w:rPr>
        <w:t>specialising</w:t>
      </w:r>
      <w:proofErr w:type="spellEnd"/>
      <w:r w:rsidR="00F117ED">
        <w:rPr>
          <w:lang w:val="en-US"/>
        </w:rPr>
        <w:t xml:space="preserve"> in adult education and postgraduate studies. All this variety of educational and scientific activity shows</w:t>
      </w:r>
      <w:r w:rsidR="00262BCF">
        <w:rPr>
          <w:lang w:val="en-US"/>
        </w:rPr>
        <w:t xml:space="preserve"> that with a</w:t>
      </w:r>
      <w:r w:rsidR="00F117ED">
        <w:rPr>
          <w:lang w:val="en-US"/>
        </w:rPr>
        <w:t xml:space="preserve"> </w:t>
      </w:r>
      <w:r w:rsidR="00262BCF">
        <w:rPr>
          <w:lang w:val="en-US"/>
        </w:rPr>
        <w:t>more active participation in international events as well as with greater involvement in bilateral and multilateral cooperation the faculty, administration and students at UNWE will be given the opportunity to reveal their potential to the utmost and thus contribute to the achievement of the EU and every nation’s objective for</w:t>
      </w:r>
      <w:r w:rsidR="00C8058E">
        <w:rPr>
          <w:lang w:val="en-US"/>
        </w:rPr>
        <w:t xml:space="preserve"> a knowledge-based society and economy.</w:t>
      </w:r>
      <w:r w:rsidR="000375CD">
        <w:rPr>
          <w:lang w:val="en-US"/>
        </w:rPr>
        <w:t xml:space="preserve"> During the period 2007-2014 the university took advantage of all EU initiatives related to education and science</w:t>
      </w:r>
      <w:r w:rsidR="00536BB5">
        <w:rPr>
          <w:lang w:val="en-US"/>
        </w:rPr>
        <w:t xml:space="preserve"> and the </w:t>
      </w:r>
      <w:r w:rsidR="003D444A">
        <w:rPr>
          <w:lang w:val="en-US"/>
        </w:rPr>
        <w:t>results were impressive.</w:t>
      </w:r>
      <w:r w:rsidR="001217C8">
        <w:rPr>
          <w:lang w:val="en-US"/>
        </w:rPr>
        <w:t xml:space="preserve"> </w:t>
      </w:r>
      <w:r w:rsidR="007C452D">
        <w:rPr>
          <w:lang w:val="en-US"/>
        </w:rPr>
        <w:t xml:space="preserve">The university did not miss the opportunity offered by the EEA grants. </w:t>
      </w:r>
      <w:r w:rsidR="001217C8">
        <w:rPr>
          <w:lang w:val="en-US"/>
        </w:rPr>
        <w:t xml:space="preserve">Joint Master’s </w:t>
      </w:r>
      <w:proofErr w:type="spellStart"/>
      <w:r w:rsidR="001217C8">
        <w:rPr>
          <w:lang w:val="en-US"/>
        </w:rPr>
        <w:t>programmes</w:t>
      </w:r>
      <w:proofErr w:type="spellEnd"/>
      <w:r w:rsidR="001217C8">
        <w:rPr>
          <w:lang w:val="en-US"/>
        </w:rPr>
        <w:t xml:space="preserve"> with British universities </w:t>
      </w:r>
      <w:r w:rsidR="007C452D">
        <w:rPr>
          <w:lang w:val="en-US"/>
        </w:rPr>
        <w:t xml:space="preserve">were </w:t>
      </w:r>
      <w:r w:rsidR="001217C8">
        <w:rPr>
          <w:lang w:val="en-US"/>
        </w:rPr>
        <w:t>started. Several</w:t>
      </w:r>
      <w:r w:rsidR="00A57179">
        <w:rPr>
          <w:lang w:val="en-US"/>
        </w:rPr>
        <w:t xml:space="preserve"> special</w:t>
      </w:r>
      <w:r w:rsidR="001217C8">
        <w:rPr>
          <w:lang w:val="en-US"/>
        </w:rPr>
        <w:t xml:space="preserve">ties are </w:t>
      </w:r>
      <w:r w:rsidR="00A57179">
        <w:rPr>
          <w:lang w:val="en-US"/>
        </w:rPr>
        <w:t xml:space="preserve">already </w:t>
      </w:r>
      <w:r w:rsidR="001217C8">
        <w:rPr>
          <w:lang w:val="en-US"/>
        </w:rPr>
        <w:t xml:space="preserve">taught in English by both Bulgarian and foreign lecturers and it is the university’s aim to </w:t>
      </w:r>
      <w:r w:rsidR="00A57179">
        <w:rPr>
          <w:lang w:val="en-US"/>
        </w:rPr>
        <w:t>be able to provide this for all specialties and, thus, applying the ECTS</w:t>
      </w:r>
      <w:r w:rsidR="007C452D">
        <w:rPr>
          <w:lang w:val="en-US"/>
        </w:rPr>
        <w:t>,</w:t>
      </w:r>
      <w:r w:rsidR="00A57179">
        <w:rPr>
          <w:lang w:val="en-US"/>
        </w:rPr>
        <w:t xml:space="preserve"> to be more competitive. </w:t>
      </w:r>
    </w:p>
    <w:p w:rsidR="00AF522D" w:rsidRDefault="00536BB5" w:rsidP="003D444A">
      <w:pPr>
        <w:pStyle w:val="NormalWeb"/>
        <w:rPr>
          <w:lang w:val="en-US"/>
        </w:rPr>
      </w:pPr>
      <w:r>
        <w:rPr>
          <w:lang w:val="en-US"/>
        </w:rPr>
        <w:t>UNWE participated in over</w:t>
      </w:r>
      <w:r w:rsidR="003D444A">
        <w:rPr>
          <w:lang w:val="en-US"/>
        </w:rPr>
        <w:t xml:space="preserve"> 50</w:t>
      </w:r>
      <w:r>
        <w:rPr>
          <w:lang w:val="en-US"/>
        </w:rPr>
        <w:t xml:space="preserve"> projects financed by the EU under different framework </w:t>
      </w:r>
      <w:r w:rsidR="00AF522D">
        <w:rPr>
          <w:lang w:val="en-US"/>
        </w:rPr>
        <w:t xml:space="preserve">and operational </w:t>
      </w:r>
      <w:proofErr w:type="spellStart"/>
      <w:r w:rsidR="00AF522D">
        <w:rPr>
          <w:lang w:val="en-US"/>
        </w:rPr>
        <w:t>programmes</w:t>
      </w:r>
      <w:proofErr w:type="spellEnd"/>
      <w:r w:rsidR="00AF522D">
        <w:rPr>
          <w:lang w:val="en-US"/>
        </w:rPr>
        <w:t xml:space="preserve"> such as:</w:t>
      </w:r>
    </w:p>
    <w:p w:rsidR="00AF522D" w:rsidRPr="00AF522D" w:rsidRDefault="00AF522D" w:rsidP="00E75E30">
      <w:pPr>
        <w:pStyle w:val="NormalWeb"/>
        <w:numPr>
          <w:ilvl w:val="0"/>
          <w:numId w:val="17"/>
        </w:numPr>
        <w:rPr>
          <w:lang w:val="en-US"/>
        </w:rPr>
      </w:pPr>
      <w:r>
        <w:rPr>
          <w:lang w:val="en-US"/>
        </w:rPr>
        <w:t xml:space="preserve">Erasmus, </w:t>
      </w:r>
      <w:proofErr w:type="spellStart"/>
      <w:r>
        <w:rPr>
          <w:lang w:val="en-US"/>
        </w:rPr>
        <w:t>Grundtvig</w:t>
      </w:r>
      <w:proofErr w:type="spellEnd"/>
      <w:r>
        <w:rPr>
          <w:lang w:val="en-US"/>
        </w:rPr>
        <w:t>, Jean Mon</w:t>
      </w:r>
      <w:r w:rsidR="00CE717C">
        <w:rPr>
          <w:lang w:val="en-US"/>
        </w:rPr>
        <w:t>n</w:t>
      </w:r>
      <w:r>
        <w:rPr>
          <w:lang w:val="en-US"/>
        </w:rPr>
        <w:t xml:space="preserve">et, </w:t>
      </w:r>
      <w:r w:rsidR="00CE717C">
        <w:rPr>
          <w:lang w:val="en-US"/>
        </w:rPr>
        <w:t xml:space="preserve">Leonardo da Vinci, </w:t>
      </w:r>
      <w:proofErr w:type="spellStart"/>
      <w:r>
        <w:rPr>
          <w:lang w:val="en-US"/>
        </w:rPr>
        <w:t>programmes</w:t>
      </w:r>
      <w:proofErr w:type="spellEnd"/>
      <w:r>
        <w:rPr>
          <w:lang w:val="en-US"/>
        </w:rPr>
        <w:t xml:space="preserve"> funded by the European Social Fund, etc.</w:t>
      </w:r>
    </w:p>
    <w:p w:rsidR="003D444A" w:rsidRDefault="00536BB5" w:rsidP="003D444A">
      <w:pPr>
        <w:pStyle w:val="NormalWeb"/>
        <w:rPr>
          <w:lang w:val="en-US"/>
        </w:rPr>
      </w:pPr>
      <w:r>
        <w:rPr>
          <w:lang w:val="en-US"/>
        </w:rPr>
        <w:lastRenderedPageBreak/>
        <w:t xml:space="preserve">The </w:t>
      </w:r>
      <w:r w:rsidR="003D444A">
        <w:rPr>
          <w:lang w:val="en-US"/>
        </w:rPr>
        <w:t>projects focused on:</w:t>
      </w:r>
    </w:p>
    <w:p w:rsidR="007C452D" w:rsidRDefault="00536BB5" w:rsidP="00E75E30">
      <w:pPr>
        <w:pStyle w:val="NormalWeb"/>
        <w:numPr>
          <w:ilvl w:val="0"/>
          <w:numId w:val="16"/>
        </w:numPr>
        <w:rPr>
          <w:lang w:val="en-US"/>
        </w:rPr>
      </w:pPr>
      <w:r>
        <w:rPr>
          <w:lang w:val="en-US"/>
        </w:rPr>
        <w:t xml:space="preserve">climate changes, research development and investment, agriculture, rural regions, innovation, sustainable energy development, ecology, European integration, European policy, establishment of a mobility </w:t>
      </w:r>
      <w:proofErr w:type="spellStart"/>
      <w:r>
        <w:rPr>
          <w:lang w:val="en-US"/>
        </w:rPr>
        <w:t>centre</w:t>
      </w:r>
      <w:proofErr w:type="spellEnd"/>
      <w:r>
        <w:rPr>
          <w:lang w:val="en-US"/>
        </w:rPr>
        <w:t xml:space="preserve"> for researchers, </w:t>
      </w:r>
      <w:r w:rsidR="003D444A">
        <w:rPr>
          <w:lang w:val="en-US"/>
        </w:rPr>
        <w:t>f</w:t>
      </w:r>
      <w:r w:rsidR="00E75E30">
        <w:rPr>
          <w:lang w:val="en-US"/>
        </w:rPr>
        <w:t>inancial crises and development;</w:t>
      </w:r>
      <w:r w:rsidR="003D444A">
        <w:rPr>
          <w:lang w:val="en-US"/>
        </w:rPr>
        <w:t xml:space="preserve"> </w:t>
      </w:r>
    </w:p>
    <w:p w:rsidR="00536BB5" w:rsidRDefault="00F31637" w:rsidP="00E75E30">
      <w:pPr>
        <w:pStyle w:val="NormalWeb"/>
        <w:numPr>
          <w:ilvl w:val="0"/>
          <w:numId w:val="16"/>
        </w:numPr>
        <w:rPr>
          <w:lang w:val="en-US"/>
        </w:rPr>
      </w:pPr>
      <w:r>
        <w:rPr>
          <w:lang w:val="en-US"/>
        </w:rPr>
        <w:t xml:space="preserve">schoolchildren and students’ practices, doctoral students- fostering innovation, career development of the faculty of the university, </w:t>
      </w:r>
      <w:r w:rsidR="007C452D">
        <w:rPr>
          <w:lang w:val="en-US"/>
        </w:rPr>
        <w:t xml:space="preserve">higher education reforms and improvement, </w:t>
      </w:r>
      <w:r>
        <w:rPr>
          <w:lang w:val="en-US"/>
        </w:rPr>
        <w:t>etc.</w:t>
      </w:r>
      <w:r w:rsidR="00E75E30">
        <w:rPr>
          <w:lang w:val="en-US"/>
        </w:rPr>
        <w:t>;</w:t>
      </w:r>
    </w:p>
    <w:p w:rsidR="00F31637" w:rsidRDefault="00AF522D" w:rsidP="00E75E30">
      <w:pPr>
        <w:pStyle w:val="NormalWeb"/>
        <w:numPr>
          <w:ilvl w:val="0"/>
          <w:numId w:val="16"/>
        </w:numPr>
        <w:rPr>
          <w:lang w:val="en-US"/>
        </w:rPr>
      </w:pPr>
      <w:r>
        <w:rPr>
          <w:lang w:val="en-US"/>
        </w:rPr>
        <w:t>student, staff and faculty mobility for educational and scientific purposes</w:t>
      </w:r>
      <w:r w:rsidR="005975BC">
        <w:rPr>
          <w:lang w:val="en-US"/>
        </w:rPr>
        <w:t xml:space="preserve"> as well as courses in foreign languages and other key competences for the lecturers</w:t>
      </w:r>
      <w:r w:rsidR="003832B7">
        <w:rPr>
          <w:lang w:val="en-US"/>
        </w:rPr>
        <w:t>;</w:t>
      </w:r>
    </w:p>
    <w:p w:rsidR="003832B7" w:rsidRDefault="003832B7" w:rsidP="00E75E30">
      <w:pPr>
        <w:pStyle w:val="NormalWeb"/>
        <w:numPr>
          <w:ilvl w:val="0"/>
          <w:numId w:val="16"/>
        </w:numPr>
        <w:rPr>
          <w:lang w:val="en-US"/>
        </w:rPr>
      </w:pPr>
      <w:proofErr w:type="gramStart"/>
      <w:r>
        <w:rPr>
          <w:lang w:val="en-US"/>
        </w:rPr>
        <w:t>enhancing</w:t>
      </w:r>
      <w:proofErr w:type="gramEnd"/>
      <w:r>
        <w:rPr>
          <w:lang w:val="en-US"/>
        </w:rPr>
        <w:t xml:space="preserve"> cooperation and various forms of exchange, establishing partnerships</w:t>
      </w:r>
      <w:r w:rsidR="00F329E2">
        <w:rPr>
          <w:lang w:val="en-US"/>
        </w:rPr>
        <w:t xml:space="preserve"> and consortia</w:t>
      </w:r>
      <w:r w:rsidR="001217C8">
        <w:rPr>
          <w:lang w:val="en-US"/>
        </w:rPr>
        <w:t>, ECTS</w:t>
      </w:r>
      <w:r>
        <w:rPr>
          <w:lang w:val="en-US"/>
        </w:rPr>
        <w:t>.</w:t>
      </w:r>
    </w:p>
    <w:p w:rsidR="00C715C0" w:rsidRPr="00F329E2" w:rsidRDefault="005975BC" w:rsidP="008A14AD">
      <w:pPr>
        <w:pStyle w:val="NormalWeb"/>
        <w:rPr>
          <w:lang w:val="en-US"/>
        </w:rPr>
      </w:pPr>
      <w:r>
        <w:rPr>
          <w:lang w:val="en-US"/>
        </w:rPr>
        <w:t>The stakeholders included the university as an institution, the faculty, administrative staff and students.</w:t>
      </w:r>
      <w:r w:rsidR="003832B7">
        <w:rPr>
          <w:lang w:val="en-US"/>
        </w:rPr>
        <w:t xml:space="preserve"> Their increasing involvement led to raised awareness, </w:t>
      </w:r>
      <w:r w:rsidR="00666C70">
        <w:rPr>
          <w:lang w:val="en-US"/>
        </w:rPr>
        <w:t>higher rates of participation in international research and educational projects, more active exchange of good practices, greater mobility of lecturers and students, intensive international cooperation, more partnerships with the business as well as with educational and research institutions within the European Union and worldwide. The expertise of the university lecturers as well as the competence and experience of the university management</w:t>
      </w:r>
      <w:r w:rsidR="000166B0">
        <w:rPr>
          <w:lang w:val="en-US"/>
        </w:rPr>
        <w:t xml:space="preserve"> were highly appreciated by a large number of partners and</w:t>
      </w:r>
      <w:r w:rsidR="00A57179">
        <w:rPr>
          <w:lang w:val="en-US"/>
        </w:rPr>
        <w:t>,</w:t>
      </w:r>
      <w:r w:rsidR="000166B0">
        <w:rPr>
          <w:lang w:val="en-US"/>
        </w:rPr>
        <w:t xml:space="preserve"> thus</w:t>
      </w:r>
      <w:r w:rsidR="00A57179">
        <w:rPr>
          <w:lang w:val="en-US"/>
        </w:rPr>
        <w:t>,</w:t>
      </w:r>
      <w:r w:rsidR="000166B0">
        <w:rPr>
          <w:lang w:val="en-US"/>
        </w:rPr>
        <w:t xml:space="preserve"> led to a greater interest in cooperating with UNWE on a variety of initiatives. On the other hand, the good dissemination practice of the university was advantageous to a lot of local institutions and individuals </w:t>
      </w:r>
      <w:r w:rsidR="00A57179">
        <w:rPr>
          <w:lang w:val="en-US"/>
        </w:rPr>
        <w:t>and</w:t>
      </w:r>
      <w:r w:rsidR="000166B0">
        <w:rPr>
          <w:lang w:val="en-US"/>
        </w:rPr>
        <w:t xml:space="preserve"> facilitated the further overall process of reforming and improvement in the spheres of knowledge. Now, increasingly more people-students, teachers, lecturers, researchers, administrative staff, etc. are familiar with the opportunitie</w:t>
      </w:r>
      <w:r w:rsidR="007453F3">
        <w:rPr>
          <w:lang w:val="en-US"/>
        </w:rPr>
        <w:t>s for development offered by the EU membership of Bulgaria and know what the procedures for funding require and how to take advantage of them. They have become more competitive and adaptable and have created an impressive image among their partners- the image of a valuable counterpart.</w:t>
      </w:r>
    </w:p>
    <w:p w:rsidR="00153C5E" w:rsidRDefault="00153C5E" w:rsidP="008A14AD">
      <w:pPr>
        <w:pStyle w:val="NormalWeb"/>
        <w:rPr>
          <w:lang w:val="en-US"/>
        </w:rPr>
      </w:pPr>
      <w:r>
        <w:rPr>
          <w:lang w:val="en-US"/>
        </w:rPr>
        <w:t xml:space="preserve">Taking into consideration the recommendations of the EC, Bulgaria has succeeded in utilizing the structural fund allocated to education and science to a higher degree. It has managed to take advantage of the opportunities offered by the various </w:t>
      </w:r>
      <w:proofErr w:type="spellStart"/>
      <w:r>
        <w:rPr>
          <w:lang w:val="en-US"/>
        </w:rPr>
        <w:t>programmes</w:t>
      </w:r>
      <w:proofErr w:type="spellEnd"/>
      <w:r>
        <w:rPr>
          <w:lang w:val="en-US"/>
        </w:rPr>
        <w:t xml:space="preserve"> and thus to progress towards the accomplishment of the main EU objectives within the scope of learni</w:t>
      </w:r>
      <w:r w:rsidR="00457D06">
        <w:rPr>
          <w:lang w:val="en-US"/>
        </w:rPr>
        <w:t xml:space="preserve">ng and scientific advance. Now, seven years after our accession to the EU we </w:t>
      </w:r>
      <w:r w:rsidR="00A57179">
        <w:rPr>
          <w:lang w:val="en-US"/>
        </w:rPr>
        <w:t>can conclude that even though there</w:t>
      </w:r>
      <w:r w:rsidR="00457D06">
        <w:rPr>
          <w:lang w:val="en-US"/>
        </w:rPr>
        <w:t xml:space="preserve"> w</w:t>
      </w:r>
      <w:r w:rsidR="00A57179">
        <w:rPr>
          <w:lang w:val="en-US"/>
        </w:rPr>
        <w:t>ere</w:t>
      </w:r>
      <w:r w:rsidR="00457D06">
        <w:rPr>
          <w:lang w:val="en-US"/>
        </w:rPr>
        <w:t xml:space="preserve"> difficult</w:t>
      </w:r>
      <w:r w:rsidR="00A57179">
        <w:rPr>
          <w:lang w:val="en-US"/>
        </w:rPr>
        <w:t>ies</w:t>
      </w:r>
      <w:r w:rsidR="00457D06">
        <w:rPr>
          <w:lang w:val="en-US"/>
        </w:rPr>
        <w:t xml:space="preserve"> at the beginning, Bulgarians </w:t>
      </w:r>
      <w:r w:rsidR="00A57179">
        <w:rPr>
          <w:lang w:val="en-US"/>
        </w:rPr>
        <w:t>were quite successful in this field.</w:t>
      </w:r>
    </w:p>
    <w:p w:rsidR="00DF1FD9" w:rsidRDefault="00DF1FD9" w:rsidP="00DF1FD9">
      <w:r>
        <w:rPr>
          <w:rStyle w:val="clear"/>
        </w:rPr>
        <w:t> </w:t>
      </w:r>
    </w:p>
    <w:p w:rsidR="00DF1FD9" w:rsidRPr="00BA1F06" w:rsidRDefault="00DF1FD9" w:rsidP="00DF1FD9">
      <w:pPr>
        <w:spacing w:before="100" w:beforeAutospacing="1" w:after="100" w:afterAutospacing="1" w:line="240" w:lineRule="auto"/>
        <w:jc w:val="both"/>
        <w:rPr>
          <w:rFonts w:ascii="Times New Roman" w:eastAsia="Times New Roman" w:hAnsi="Times New Roman" w:cs="Times New Roman"/>
          <w:sz w:val="24"/>
          <w:szCs w:val="24"/>
          <w:lang w:val="en-US" w:eastAsia="bg-BG"/>
        </w:rPr>
      </w:pPr>
    </w:p>
    <w:p w:rsidR="00DF1FD9" w:rsidRPr="00BA1F06" w:rsidRDefault="00DF1FD9" w:rsidP="00DF1FD9">
      <w:pPr>
        <w:spacing w:before="100" w:beforeAutospacing="1" w:after="100" w:afterAutospacing="1" w:line="240" w:lineRule="auto"/>
        <w:jc w:val="both"/>
        <w:rPr>
          <w:rFonts w:ascii="Times New Roman" w:eastAsia="Times New Roman" w:hAnsi="Times New Roman" w:cs="Times New Roman"/>
          <w:sz w:val="24"/>
          <w:szCs w:val="24"/>
          <w:lang w:val="en-US" w:eastAsia="bg-BG"/>
        </w:rPr>
      </w:pPr>
    </w:p>
    <w:p w:rsidR="00DF1FD9" w:rsidRPr="00BA1F06" w:rsidRDefault="00DF1FD9" w:rsidP="00DF1FD9">
      <w:pPr>
        <w:spacing w:before="100" w:beforeAutospacing="1" w:after="100" w:afterAutospacing="1" w:line="240" w:lineRule="auto"/>
        <w:jc w:val="both"/>
        <w:rPr>
          <w:rFonts w:ascii="Times New Roman" w:eastAsia="Times New Roman" w:hAnsi="Times New Roman" w:cs="Times New Roman"/>
          <w:sz w:val="24"/>
          <w:szCs w:val="24"/>
          <w:lang w:val="en-US" w:eastAsia="bg-BG"/>
        </w:rPr>
      </w:pPr>
    </w:p>
    <w:p w:rsidR="00DF1FD9" w:rsidRPr="00BA1F06" w:rsidRDefault="00DF1FD9" w:rsidP="00DF1FD9">
      <w:pPr>
        <w:spacing w:before="100" w:beforeAutospacing="1" w:after="100" w:afterAutospacing="1" w:line="240" w:lineRule="auto"/>
        <w:jc w:val="both"/>
        <w:rPr>
          <w:rFonts w:ascii="Times New Roman" w:eastAsia="Times New Roman" w:hAnsi="Times New Roman" w:cs="Times New Roman"/>
          <w:sz w:val="24"/>
          <w:szCs w:val="24"/>
          <w:lang w:val="en-US" w:eastAsia="bg-BG"/>
        </w:rPr>
      </w:pPr>
    </w:p>
    <w:p w:rsidR="00DF1FD9" w:rsidRDefault="00DF1FD9" w:rsidP="00DF1FD9">
      <w:pPr>
        <w:spacing w:before="100" w:beforeAutospacing="1" w:after="100" w:afterAutospacing="1" w:line="240" w:lineRule="auto"/>
        <w:jc w:val="both"/>
        <w:rPr>
          <w:rFonts w:ascii="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A1F06" w:rsidRPr="00BA1F06" w:rsidTr="00BA1F06">
        <w:trPr>
          <w:tblCellSpacing w:w="0" w:type="dxa"/>
        </w:trPr>
        <w:tc>
          <w:tcPr>
            <w:tcW w:w="5000" w:type="pct"/>
            <w:hideMark/>
          </w:tcPr>
          <w:p w:rsidR="00BA1F06" w:rsidRPr="00BA1F06" w:rsidRDefault="00BA1F06" w:rsidP="00BA1F06">
            <w:pPr>
              <w:spacing w:after="0" w:line="240" w:lineRule="auto"/>
              <w:rPr>
                <w:rFonts w:ascii="Times New Roman" w:eastAsia="Times New Roman" w:hAnsi="Times New Roman" w:cs="Times New Roman"/>
                <w:sz w:val="24"/>
                <w:szCs w:val="24"/>
                <w:lang w:val="bg-BG" w:eastAsia="bg-BG"/>
              </w:rPr>
            </w:pPr>
          </w:p>
        </w:tc>
      </w:tr>
    </w:tbl>
    <w:p w:rsidR="00BA1F06" w:rsidRPr="00A51452" w:rsidRDefault="00BA1F06" w:rsidP="00A51452">
      <w:pPr>
        <w:rPr>
          <w:rFonts w:ascii="Times New Roman" w:hAnsi="Times New Roman" w:cs="Times New Roman"/>
          <w:sz w:val="24"/>
          <w:szCs w:val="24"/>
          <w:lang w:val="en-US"/>
        </w:rPr>
      </w:pPr>
    </w:p>
    <w:sectPr w:rsidR="00BA1F06" w:rsidRPr="00A5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D88"/>
    <w:multiLevelType w:val="hybridMultilevel"/>
    <w:tmpl w:val="8D3A58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8F36A8"/>
    <w:multiLevelType w:val="hybridMultilevel"/>
    <w:tmpl w:val="1A8E27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844CF9"/>
    <w:multiLevelType w:val="hybridMultilevel"/>
    <w:tmpl w:val="4060F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87504BD"/>
    <w:multiLevelType w:val="hybridMultilevel"/>
    <w:tmpl w:val="DD9AF16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
    <w:nsid w:val="3E38254B"/>
    <w:multiLevelType w:val="hybridMultilevel"/>
    <w:tmpl w:val="D214BF3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
    <w:nsid w:val="51963D7C"/>
    <w:multiLevelType w:val="hybridMultilevel"/>
    <w:tmpl w:val="FA22B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2182E80"/>
    <w:multiLevelType w:val="hybridMultilevel"/>
    <w:tmpl w:val="5F78D3A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524B56F3"/>
    <w:multiLevelType w:val="hybridMultilevel"/>
    <w:tmpl w:val="FB580B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75D57B2"/>
    <w:multiLevelType w:val="hybridMultilevel"/>
    <w:tmpl w:val="0FC69EC4"/>
    <w:lvl w:ilvl="0" w:tplc="04020001">
      <w:start w:val="1"/>
      <w:numFmt w:val="bullet"/>
      <w:lvlText w:val=""/>
      <w:lvlJc w:val="left"/>
      <w:pPr>
        <w:ind w:left="2220" w:hanging="360"/>
      </w:pPr>
      <w:rPr>
        <w:rFonts w:ascii="Symbol" w:hAnsi="Symbol"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9">
    <w:nsid w:val="5AB222CC"/>
    <w:multiLevelType w:val="hybridMultilevel"/>
    <w:tmpl w:val="11A66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0A67998"/>
    <w:multiLevelType w:val="hybridMultilevel"/>
    <w:tmpl w:val="3DE286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1AB3321"/>
    <w:multiLevelType w:val="hybridMultilevel"/>
    <w:tmpl w:val="47E23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54B423D"/>
    <w:multiLevelType w:val="hybridMultilevel"/>
    <w:tmpl w:val="DCAA0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
    <w:nsid w:val="6C1E099F"/>
    <w:multiLevelType w:val="hybridMultilevel"/>
    <w:tmpl w:val="B3F4284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4">
    <w:nsid w:val="701360D3"/>
    <w:multiLevelType w:val="hybridMultilevel"/>
    <w:tmpl w:val="90DA684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71616FF6"/>
    <w:multiLevelType w:val="hybridMultilevel"/>
    <w:tmpl w:val="E0802B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ABA0B9A"/>
    <w:multiLevelType w:val="hybridMultilevel"/>
    <w:tmpl w:val="8CCAA77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2"/>
  </w:num>
  <w:num w:numId="4">
    <w:abstractNumId w:val="15"/>
  </w:num>
  <w:num w:numId="5">
    <w:abstractNumId w:val="2"/>
  </w:num>
  <w:num w:numId="6">
    <w:abstractNumId w:val="0"/>
  </w:num>
  <w:num w:numId="7">
    <w:abstractNumId w:val="1"/>
  </w:num>
  <w:num w:numId="8">
    <w:abstractNumId w:val="6"/>
  </w:num>
  <w:num w:numId="9">
    <w:abstractNumId w:val="14"/>
  </w:num>
  <w:num w:numId="10">
    <w:abstractNumId w:val="13"/>
  </w:num>
  <w:num w:numId="11">
    <w:abstractNumId w:val="8"/>
  </w:num>
  <w:num w:numId="12">
    <w:abstractNumId w:val="3"/>
  </w:num>
  <w:num w:numId="13">
    <w:abstractNumId w:val="7"/>
  </w:num>
  <w:num w:numId="14">
    <w:abstractNumId w:val="11"/>
  </w:num>
  <w:num w:numId="15">
    <w:abstractNumId w:val="5"/>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52"/>
    <w:rsid w:val="00002A10"/>
    <w:rsid w:val="0001184A"/>
    <w:rsid w:val="0001476D"/>
    <w:rsid w:val="000166B0"/>
    <w:rsid w:val="00023BBB"/>
    <w:rsid w:val="00025A50"/>
    <w:rsid w:val="000276F5"/>
    <w:rsid w:val="00032876"/>
    <w:rsid w:val="00032BE0"/>
    <w:rsid w:val="0003343E"/>
    <w:rsid w:val="000375CD"/>
    <w:rsid w:val="0004082F"/>
    <w:rsid w:val="00040CC9"/>
    <w:rsid w:val="0004144B"/>
    <w:rsid w:val="00041C54"/>
    <w:rsid w:val="00066615"/>
    <w:rsid w:val="00067A0F"/>
    <w:rsid w:val="00074A4D"/>
    <w:rsid w:val="0008083D"/>
    <w:rsid w:val="00080B10"/>
    <w:rsid w:val="000964F7"/>
    <w:rsid w:val="000A25DD"/>
    <w:rsid w:val="000A4BC4"/>
    <w:rsid w:val="000A7A58"/>
    <w:rsid w:val="000B306B"/>
    <w:rsid w:val="000B3A10"/>
    <w:rsid w:val="000B70CD"/>
    <w:rsid w:val="000C0F64"/>
    <w:rsid w:val="000C4171"/>
    <w:rsid w:val="000D0CC0"/>
    <w:rsid w:val="000D3707"/>
    <w:rsid w:val="000F19FF"/>
    <w:rsid w:val="000F5584"/>
    <w:rsid w:val="001032DB"/>
    <w:rsid w:val="00107CC9"/>
    <w:rsid w:val="00110ABD"/>
    <w:rsid w:val="001170A9"/>
    <w:rsid w:val="001217C8"/>
    <w:rsid w:val="00121A9C"/>
    <w:rsid w:val="00130321"/>
    <w:rsid w:val="00131A9E"/>
    <w:rsid w:val="00132B98"/>
    <w:rsid w:val="00151D33"/>
    <w:rsid w:val="0015374B"/>
    <w:rsid w:val="00153C5E"/>
    <w:rsid w:val="001558BE"/>
    <w:rsid w:val="00170C99"/>
    <w:rsid w:val="00172963"/>
    <w:rsid w:val="001841AD"/>
    <w:rsid w:val="001922D5"/>
    <w:rsid w:val="00192C6A"/>
    <w:rsid w:val="001A5000"/>
    <w:rsid w:val="001A55E3"/>
    <w:rsid w:val="001B1E9D"/>
    <w:rsid w:val="001B4908"/>
    <w:rsid w:val="001B5452"/>
    <w:rsid w:val="001C1AAC"/>
    <w:rsid w:val="001D4BA7"/>
    <w:rsid w:val="001E0D62"/>
    <w:rsid w:val="001F145B"/>
    <w:rsid w:val="001F1D4D"/>
    <w:rsid w:val="001F5AEB"/>
    <w:rsid w:val="001F77C6"/>
    <w:rsid w:val="00210594"/>
    <w:rsid w:val="00211D4A"/>
    <w:rsid w:val="002132DD"/>
    <w:rsid w:val="002148B0"/>
    <w:rsid w:val="00214E58"/>
    <w:rsid w:val="00216155"/>
    <w:rsid w:val="002241EE"/>
    <w:rsid w:val="00224B5C"/>
    <w:rsid w:val="002261A7"/>
    <w:rsid w:val="002275F6"/>
    <w:rsid w:val="0024163A"/>
    <w:rsid w:val="002502A6"/>
    <w:rsid w:val="00253DA9"/>
    <w:rsid w:val="00262BCF"/>
    <w:rsid w:val="00267321"/>
    <w:rsid w:val="00267D66"/>
    <w:rsid w:val="00273E7F"/>
    <w:rsid w:val="00276513"/>
    <w:rsid w:val="002879C3"/>
    <w:rsid w:val="00287CE6"/>
    <w:rsid w:val="002915F4"/>
    <w:rsid w:val="00293E05"/>
    <w:rsid w:val="00293E16"/>
    <w:rsid w:val="00296749"/>
    <w:rsid w:val="00296B51"/>
    <w:rsid w:val="002A1637"/>
    <w:rsid w:val="002B0908"/>
    <w:rsid w:val="002B3F26"/>
    <w:rsid w:val="002B60E3"/>
    <w:rsid w:val="002B745C"/>
    <w:rsid w:val="002B7F24"/>
    <w:rsid w:val="002C324A"/>
    <w:rsid w:val="002C40F7"/>
    <w:rsid w:val="002C7E11"/>
    <w:rsid w:val="002D15A4"/>
    <w:rsid w:val="002D47FB"/>
    <w:rsid w:val="002D5D0F"/>
    <w:rsid w:val="002D6A07"/>
    <w:rsid w:val="002E00A3"/>
    <w:rsid w:val="002E2929"/>
    <w:rsid w:val="002E34B8"/>
    <w:rsid w:val="002F16B0"/>
    <w:rsid w:val="002F2802"/>
    <w:rsid w:val="00300FA7"/>
    <w:rsid w:val="0030503A"/>
    <w:rsid w:val="00307E41"/>
    <w:rsid w:val="00314929"/>
    <w:rsid w:val="00323977"/>
    <w:rsid w:val="0032683F"/>
    <w:rsid w:val="0032743D"/>
    <w:rsid w:val="003526ED"/>
    <w:rsid w:val="00355BC7"/>
    <w:rsid w:val="00360384"/>
    <w:rsid w:val="00363EFF"/>
    <w:rsid w:val="003650B5"/>
    <w:rsid w:val="00372691"/>
    <w:rsid w:val="003832B7"/>
    <w:rsid w:val="0038353B"/>
    <w:rsid w:val="00393D47"/>
    <w:rsid w:val="003A0042"/>
    <w:rsid w:val="003A1D78"/>
    <w:rsid w:val="003B01B5"/>
    <w:rsid w:val="003B39F6"/>
    <w:rsid w:val="003B4B63"/>
    <w:rsid w:val="003B553E"/>
    <w:rsid w:val="003C01B3"/>
    <w:rsid w:val="003C7D4D"/>
    <w:rsid w:val="003D0CB4"/>
    <w:rsid w:val="003D12A4"/>
    <w:rsid w:val="003D444A"/>
    <w:rsid w:val="003D4C47"/>
    <w:rsid w:val="003D596C"/>
    <w:rsid w:val="004135B9"/>
    <w:rsid w:val="00414BE4"/>
    <w:rsid w:val="00415ECB"/>
    <w:rsid w:val="00417B0A"/>
    <w:rsid w:val="004246E5"/>
    <w:rsid w:val="00425A4D"/>
    <w:rsid w:val="00440AAD"/>
    <w:rsid w:val="00441A60"/>
    <w:rsid w:val="00445BAF"/>
    <w:rsid w:val="0044782E"/>
    <w:rsid w:val="004519BC"/>
    <w:rsid w:val="00452DDA"/>
    <w:rsid w:val="00456323"/>
    <w:rsid w:val="00457D06"/>
    <w:rsid w:val="00457EA9"/>
    <w:rsid w:val="004646A3"/>
    <w:rsid w:val="00465DE5"/>
    <w:rsid w:val="00472A9C"/>
    <w:rsid w:val="00473203"/>
    <w:rsid w:val="004766E1"/>
    <w:rsid w:val="00482974"/>
    <w:rsid w:val="00486D90"/>
    <w:rsid w:val="004935FB"/>
    <w:rsid w:val="004939B2"/>
    <w:rsid w:val="00496907"/>
    <w:rsid w:val="00496E6D"/>
    <w:rsid w:val="004A2AD7"/>
    <w:rsid w:val="004A793C"/>
    <w:rsid w:val="004A7CA2"/>
    <w:rsid w:val="004B09A4"/>
    <w:rsid w:val="004B1446"/>
    <w:rsid w:val="004B1618"/>
    <w:rsid w:val="004C0550"/>
    <w:rsid w:val="004C3F26"/>
    <w:rsid w:val="004D4D43"/>
    <w:rsid w:val="004E302E"/>
    <w:rsid w:val="004E4BB5"/>
    <w:rsid w:val="004E5D75"/>
    <w:rsid w:val="004F4097"/>
    <w:rsid w:val="00500CA3"/>
    <w:rsid w:val="005023D7"/>
    <w:rsid w:val="00507501"/>
    <w:rsid w:val="00514BDD"/>
    <w:rsid w:val="005153EF"/>
    <w:rsid w:val="0052136D"/>
    <w:rsid w:val="00521C9D"/>
    <w:rsid w:val="00522A6E"/>
    <w:rsid w:val="00527C2C"/>
    <w:rsid w:val="005301A7"/>
    <w:rsid w:val="00530B5B"/>
    <w:rsid w:val="00536BB5"/>
    <w:rsid w:val="00541B9A"/>
    <w:rsid w:val="00547945"/>
    <w:rsid w:val="005550F2"/>
    <w:rsid w:val="0055516F"/>
    <w:rsid w:val="005665D5"/>
    <w:rsid w:val="005666DF"/>
    <w:rsid w:val="00571982"/>
    <w:rsid w:val="0058744F"/>
    <w:rsid w:val="00594198"/>
    <w:rsid w:val="00594921"/>
    <w:rsid w:val="005975BC"/>
    <w:rsid w:val="005977AD"/>
    <w:rsid w:val="005A146B"/>
    <w:rsid w:val="005A783A"/>
    <w:rsid w:val="005B2F85"/>
    <w:rsid w:val="005B4206"/>
    <w:rsid w:val="005C05ED"/>
    <w:rsid w:val="005C14A6"/>
    <w:rsid w:val="005C5DF7"/>
    <w:rsid w:val="005D2667"/>
    <w:rsid w:val="005E75C5"/>
    <w:rsid w:val="005F7416"/>
    <w:rsid w:val="00601569"/>
    <w:rsid w:val="0060559F"/>
    <w:rsid w:val="00613D74"/>
    <w:rsid w:val="00616580"/>
    <w:rsid w:val="006174CB"/>
    <w:rsid w:val="00620C1B"/>
    <w:rsid w:val="006216B6"/>
    <w:rsid w:val="00623544"/>
    <w:rsid w:val="0062594C"/>
    <w:rsid w:val="00627A8F"/>
    <w:rsid w:val="00627E32"/>
    <w:rsid w:val="00633EF5"/>
    <w:rsid w:val="00636FC1"/>
    <w:rsid w:val="00640C62"/>
    <w:rsid w:val="00641701"/>
    <w:rsid w:val="0065148E"/>
    <w:rsid w:val="006554A2"/>
    <w:rsid w:val="00660033"/>
    <w:rsid w:val="00664690"/>
    <w:rsid w:val="00666C70"/>
    <w:rsid w:val="006765DD"/>
    <w:rsid w:val="00682A13"/>
    <w:rsid w:val="00683AAE"/>
    <w:rsid w:val="00686AC3"/>
    <w:rsid w:val="0069188A"/>
    <w:rsid w:val="0069287C"/>
    <w:rsid w:val="0069524B"/>
    <w:rsid w:val="00696E29"/>
    <w:rsid w:val="006A07AC"/>
    <w:rsid w:val="006B066F"/>
    <w:rsid w:val="006B0DB1"/>
    <w:rsid w:val="006B3DD7"/>
    <w:rsid w:val="006B5816"/>
    <w:rsid w:val="006C33D7"/>
    <w:rsid w:val="006D22F2"/>
    <w:rsid w:val="006D5B64"/>
    <w:rsid w:val="00701739"/>
    <w:rsid w:val="007043AD"/>
    <w:rsid w:val="0070499B"/>
    <w:rsid w:val="00710D56"/>
    <w:rsid w:val="00712075"/>
    <w:rsid w:val="00717E05"/>
    <w:rsid w:val="007201A4"/>
    <w:rsid w:val="00721430"/>
    <w:rsid w:val="00722488"/>
    <w:rsid w:val="00725531"/>
    <w:rsid w:val="0073000E"/>
    <w:rsid w:val="00736D47"/>
    <w:rsid w:val="00743675"/>
    <w:rsid w:val="007453F3"/>
    <w:rsid w:val="0074707B"/>
    <w:rsid w:val="00752FA9"/>
    <w:rsid w:val="00753AAD"/>
    <w:rsid w:val="00753F58"/>
    <w:rsid w:val="00756E8B"/>
    <w:rsid w:val="00762708"/>
    <w:rsid w:val="007665A7"/>
    <w:rsid w:val="007723AF"/>
    <w:rsid w:val="007821A5"/>
    <w:rsid w:val="00784EBE"/>
    <w:rsid w:val="007A2D1E"/>
    <w:rsid w:val="007A654D"/>
    <w:rsid w:val="007B085B"/>
    <w:rsid w:val="007B366C"/>
    <w:rsid w:val="007C3A50"/>
    <w:rsid w:val="007C452D"/>
    <w:rsid w:val="007C5075"/>
    <w:rsid w:val="007C6544"/>
    <w:rsid w:val="007C6F55"/>
    <w:rsid w:val="007D042B"/>
    <w:rsid w:val="007D0B1C"/>
    <w:rsid w:val="007D0E71"/>
    <w:rsid w:val="007D1A4C"/>
    <w:rsid w:val="007D2BE2"/>
    <w:rsid w:val="007D50D1"/>
    <w:rsid w:val="007D5EC5"/>
    <w:rsid w:val="007E176E"/>
    <w:rsid w:val="007E3A93"/>
    <w:rsid w:val="007E518D"/>
    <w:rsid w:val="007F517A"/>
    <w:rsid w:val="0080060F"/>
    <w:rsid w:val="0081273F"/>
    <w:rsid w:val="008176F1"/>
    <w:rsid w:val="00817DC9"/>
    <w:rsid w:val="00825495"/>
    <w:rsid w:val="00826430"/>
    <w:rsid w:val="00843BD5"/>
    <w:rsid w:val="008444C4"/>
    <w:rsid w:val="00853EC6"/>
    <w:rsid w:val="00863425"/>
    <w:rsid w:val="008638BE"/>
    <w:rsid w:val="00864917"/>
    <w:rsid w:val="00864CB8"/>
    <w:rsid w:val="00872697"/>
    <w:rsid w:val="008812A6"/>
    <w:rsid w:val="00887D2F"/>
    <w:rsid w:val="008912AD"/>
    <w:rsid w:val="00895536"/>
    <w:rsid w:val="00897F73"/>
    <w:rsid w:val="008A14AD"/>
    <w:rsid w:val="008A4EB7"/>
    <w:rsid w:val="008A51D1"/>
    <w:rsid w:val="008A7123"/>
    <w:rsid w:val="008B2140"/>
    <w:rsid w:val="008C0764"/>
    <w:rsid w:val="008C1B18"/>
    <w:rsid w:val="008C2621"/>
    <w:rsid w:val="008C2F83"/>
    <w:rsid w:val="008C6DDF"/>
    <w:rsid w:val="008D23EC"/>
    <w:rsid w:val="008D4248"/>
    <w:rsid w:val="008D4605"/>
    <w:rsid w:val="008E4448"/>
    <w:rsid w:val="008F27F1"/>
    <w:rsid w:val="008F4A8B"/>
    <w:rsid w:val="008F4ED1"/>
    <w:rsid w:val="009030E0"/>
    <w:rsid w:val="009039B4"/>
    <w:rsid w:val="009112EC"/>
    <w:rsid w:val="00917E7E"/>
    <w:rsid w:val="009429A6"/>
    <w:rsid w:val="00943510"/>
    <w:rsid w:val="009467B8"/>
    <w:rsid w:val="009512DD"/>
    <w:rsid w:val="00951537"/>
    <w:rsid w:val="00953100"/>
    <w:rsid w:val="00953AB7"/>
    <w:rsid w:val="009556F8"/>
    <w:rsid w:val="00957C6C"/>
    <w:rsid w:val="00962B16"/>
    <w:rsid w:val="00963F65"/>
    <w:rsid w:val="009671C7"/>
    <w:rsid w:val="00972C15"/>
    <w:rsid w:val="00981486"/>
    <w:rsid w:val="00987306"/>
    <w:rsid w:val="009917E4"/>
    <w:rsid w:val="00994E7B"/>
    <w:rsid w:val="00995ADF"/>
    <w:rsid w:val="009B172D"/>
    <w:rsid w:val="009B344C"/>
    <w:rsid w:val="009B516F"/>
    <w:rsid w:val="009B60E1"/>
    <w:rsid w:val="009B66C3"/>
    <w:rsid w:val="009E0303"/>
    <w:rsid w:val="009E3166"/>
    <w:rsid w:val="009E5333"/>
    <w:rsid w:val="009F035E"/>
    <w:rsid w:val="009F4251"/>
    <w:rsid w:val="009F5A34"/>
    <w:rsid w:val="00A00281"/>
    <w:rsid w:val="00A026DF"/>
    <w:rsid w:val="00A13DAF"/>
    <w:rsid w:val="00A169DC"/>
    <w:rsid w:val="00A16C27"/>
    <w:rsid w:val="00A23A91"/>
    <w:rsid w:val="00A33129"/>
    <w:rsid w:val="00A3415C"/>
    <w:rsid w:val="00A352BD"/>
    <w:rsid w:val="00A44FE2"/>
    <w:rsid w:val="00A4704E"/>
    <w:rsid w:val="00A47BBD"/>
    <w:rsid w:val="00A51452"/>
    <w:rsid w:val="00A540D5"/>
    <w:rsid w:val="00A55993"/>
    <w:rsid w:val="00A56556"/>
    <w:rsid w:val="00A57179"/>
    <w:rsid w:val="00A57564"/>
    <w:rsid w:val="00A60C30"/>
    <w:rsid w:val="00A60F48"/>
    <w:rsid w:val="00A660A3"/>
    <w:rsid w:val="00A85001"/>
    <w:rsid w:val="00A85B4F"/>
    <w:rsid w:val="00A946D9"/>
    <w:rsid w:val="00AB11E7"/>
    <w:rsid w:val="00AC5E24"/>
    <w:rsid w:val="00AD261C"/>
    <w:rsid w:val="00AD36C6"/>
    <w:rsid w:val="00AD5B5F"/>
    <w:rsid w:val="00AE7981"/>
    <w:rsid w:val="00AF074A"/>
    <w:rsid w:val="00AF0BF9"/>
    <w:rsid w:val="00AF176B"/>
    <w:rsid w:val="00AF36DF"/>
    <w:rsid w:val="00AF522D"/>
    <w:rsid w:val="00AF5708"/>
    <w:rsid w:val="00AF7EC9"/>
    <w:rsid w:val="00B066E6"/>
    <w:rsid w:val="00B136FA"/>
    <w:rsid w:val="00B203E6"/>
    <w:rsid w:val="00B21B11"/>
    <w:rsid w:val="00B23868"/>
    <w:rsid w:val="00B243FB"/>
    <w:rsid w:val="00B24496"/>
    <w:rsid w:val="00B25402"/>
    <w:rsid w:val="00B256FB"/>
    <w:rsid w:val="00B37282"/>
    <w:rsid w:val="00B64961"/>
    <w:rsid w:val="00B7089D"/>
    <w:rsid w:val="00B76931"/>
    <w:rsid w:val="00B833A2"/>
    <w:rsid w:val="00B85C50"/>
    <w:rsid w:val="00B87FB6"/>
    <w:rsid w:val="00BA1F06"/>
    <w:rsid w:val="00BA6611"/>
    <w:rsid w:val="00BA6C00"/>
    <w:rsid w:val="00BA7644"/>
    <w:rsid w:val="00BB0168"/>
    <w:rsid w:val="00BB0F63"/>
    <w:rsid w:val="00BD0868"/>
    <w:rsid w:val="00BD646F"/>
    <w:rsid w:val="00BE667F"/>
    <w:rsid w:val="00BE70F7"/>
    <w:rsid w:val="00C00BB9"/>
    <w:rsid w:val="00C12901"/>
    <w:rsid w:val="00C164C1"/>
    <w:rsid w:val="00C30FB6"/>
    <w:rsid w:val="00C36491"/>
    <w:rsid w:val="00C45C18"/>
    <w:rsid w:val="00C46C22"/>
    <w:rsid w:val="00C51F92"/>
    <w:rsid w:val="00C5444D"/>
    <w:rsid w:val="00C568B6"/>
    <w:rsid w:val="00C60DD6"/>
    <w:rsid w:val="00C652F0"/>
    <w:rsid w:val="00C654CF"/>
    <w:rsid w:val="00C6618F"/>
    <w:rsid w:val="00C715C0"/>
    <w:rsid w:val="00C71D22"/>
    <w:rsid w:val="00C76992"/>
    <w:rsid w:val="00C8058E"/>
    <w:rsid w:val="00C834F9"/>
    <w:rsid w:val="00C84492"/>
    <w:rsid w:val="00C90703"/>
    <w:rsid w:val="00C90B37"/>
    <w:rsid w:val="00C90D29"/>
    <w:rsid w:val="00C91850"/>
    <w:rsid w:val="00C931E3"/>
    <w:rsid w:val="00C96500"/>
    <w:rsid w:val="00C970C9"/>
    <w:rsid w:val="00CA2E07"/>
    <w:rsid w:val="00CA31B1"/>
    <w:rsid w:val="00CA68EC"/>
    <w:rsid w:val="00CB0840"/>
    <w:rsid w:val="00CB3E90"/>
    <w:rsid w:val="00CB75C3"/>
    <w:rsid w:val="00CC04C1"/>
    <w:rsid w:val="00CC0D9D"/>
    <w:rsid w:val="00CC5EC0"/>
    <w:rsid w:val="00CD20F3"/>
    <w:rsid w:val="00CE287B"/>
    <w:rsid w:val="00CE717C"/>
    <w:rsid w:val="00CF32E1"/>
    <w:rsid w:val="00CF41BB"/>
    <w:rsid w:val="00CF636D"/>
    <w:rsid w:val="00D01E74"/>
    <w:rsid w:val="00D03E04"/>
    <w:rsid w:val="00D0574C"/>
    <w:rsid w:val="00D16AE0"/>
    <w:rsid w:val="00D2061F"/>
    <w:rsid w:val="00D22A94"/>
    <w:rsid w:val="00D2330E"/>
    <w:rsid w:val="00D25402"/>
    <w:rsid w:val="00D328A7"/>
    <w:rsid w:val="00D36AF3"/>
    <w:rsid w:val="00D426CC"/>
    <w:rsid w:val="00D46B98"/>
    <w:rsid w:val="00D473DB"/>
    <w:rsid w:val="00D51BC2"/>
    <w:rsid w:val="00D54A71"/>
    <w:rsid w:val="00D54DD7"/>
    <w:rsid w:val="00D6179A"/>
    <w:rsid w:val="00D64CC9"/>
    <w:rsid w:val="00D65CBE"/>
    <w:rsid w:val="00D66B6A"/>
    <w:rsid w:val="00D755D0"/>
    <w:rsid w:val="00D8153E"/>
    <w:rsid w:val="00D90C32"/>
    <w:rsid w:val="00D94E4F"/>
    <w:rsid w:val="00D96A83"/>
    <w:rsid w:val="00D9758E"/>
    <w:rsid w:val="00DA65F6"/>
    <w:rsid w:val="00DB178B"/>
    <w:rsid w:val="00DD2260"/>
    <w:rsid w:val="00DD2FDA"/>
    <w:rsid w:val="00DE17B2"/>
    <w:rsid w:val="00DE6D5B"/>
    <w:rsid w:val="00DF0654"/>
    <w:rsid w:val="00DF1FD9"/>
    <w:rsid w:val="00DF3C40"/>
    <w:rsid w:val="00DF48B6"/>
    <w:rsid w:val="00E02C66"/>
    <w:rsid w:val="00E03996"/>
    <w:rsid w:val="00E15590"/>
    <w:rsid w:val="00E158B4"/>
    <w:rsid w:val="00E16977"/>
    <w:rsid w:val="00E22534"/>
    <w:rsid w:val="00E2451B"/>
    <w:rsid w:val="00E3512F"/>
    <w:rsid w:val="00E36FA7"/>
    <w:rsid w:val="00E4688D"/>
    <w:rsid w:val="00E51B2C"/>
    <w:rsid w:val="00E554C6"/>
    <w:rsid w:val="00E60A74"/>
    <w:rsid w:val="00E62FBA"/>
    <w:rsid w:val="00E74A8E"/>
    <w:rsid w:val="00E756B0"/>
    <w:rsid w:val="00E75E30"/>
    <w:rsid w:val="00E86141"/>
    <w:rsid w:val="00E87B6E"/>
    <w:rsid w:val="00E87B6F"/>
    <w:rsid w:val="00E90B6F"/>
    <w:rsid w:val="00EA20FC"/>
    <w:rsid w:val="00EA3B5D"/>
    <w:rsid w:val="00EA4080"/>
    <w:rsid w:val="00EA69CE"/>
    <w:rsid w:val="00EB50F8"/>
    <w:rsid w:val="00ED2B4C"/>
    <w:rsid w:val="00ED4279"/>
    <w:rsid w:val="00ED6831"/>
    <w:rsid w:val="00EE6AFA"/>
    <w:rsid w:val="00EF0B58"/>
    <w:rsid w:val="00EF2F2A"/>
    <w:rsid w:val="00EF660C"/>
    <w:rsid w:val="00EF6B1E"/>
    <w:rsid w:val="00F01FE6"/>
    <w:rsid w:val="00F056B6"/>
    <w:rsid w:val="00F06509"/>
    <w:rsid w:val="00F103ED"/>
    <w:rsid w:val="00F117ED"/>
    <w:rsid w:val="00F136EC"/>
    <w:rsid w:val="00F20319"/>
    <w:rsid w:val="00F21EBE"/>
    <w:rsid w:val="00F23AE6"/>
    <w:rsid w:val="00F3080B"/>
    <w:rsid w:val="00F31637"/>
    <w:rsid w:val="00F329E2"/>
    <w:rsid w:val="00F34B0E"/>
    <w:rsid w:val="00F360D7"/>
    <w:rsid w:val="00F40868"/>
    <w:rsid w:val="00F43BDB"/>
    <w:rsid w:val="00F575E8"/>
    <w:rsid w:val="00F67DF5"/>
    <w:rsid w:val="00F766DB"/>
    <w:rsid w:val="00F80448"/>
    <w:rsid w:val="00F80553"/>
    <w:rsid w:val="00F82258"/>
    <w:rsid w:val="00F83CA5"/>
    <w:rsid w:val="00F8552F"/>
    <w:rsid w:val="00F911CE"/>
    <w:rsid w:val="00F923AC"/>
    <w:rsid w:val="00F924A8"/>
    <w:rsid w:val="00F95AD3"/>
    <w:rsid w:val="00FA283B"/>
    <w:rsid w:val="00FA5828"/>
    <w:rsid w:val="00FB250B"/>
    <w:rsid w:val="00FC0540"/>
    <w:rsid w:val="00FC1E21"/>
    <w:rsid w:val="00FC6764"/>
    <w:rsid w:val="00FC7EED"/>
    <w:rsid w:val="00FD51EA"/>
    <w:rsid w:val="00FE03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4B"/>
    <w:rPr>
      <w:lang w:val="en-GB"/>
    </w:rPr>
  </w:style>
  <w:style w:type="paragraph" w:styleId="Heading1">
    <w:name w:val="heading 1"/>
    <w:basedOn w:val="Normal"/>
    <w:next w:val="Normal"/>
    <w:link w:val="Heading1Char"/>
    <w:uiPriority w:val="9"/>
    <w:qFormat/>
    <w:rsid w:val="009B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A1F06"/>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paragraph" w:styleId="Heading4">
    <w:name w:val="heading 4"/>
    <w:basedOn w:val="Normal"/>
    <w:next w:val="Normal"/>
    <w:link w:val="Heading4Char"/>
    <w:uiPriority w:val="9"/>
    <w:semiHidden/>
    <w:unhideWhenUsed/>
    <w:qFormat/>
    <w:rsid w:val="009B51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1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F06"/>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rsid w:val="00BA1F0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BA1F06"/>
    <w:rPr>
      <w:b/>
      <w:bCs/>
    </w:rPr>
  </w:style>
  <w:style w:type="character" w:styleId="Hyperlink">
    <w:name w:val="Hyperlink"/>
    <w:basedOn w:val="DefaultParagraphFont"/>
    <w:uiPriority w:val="99"/>
    <w:semiHidden/>
    <w:unhideWhenUsed/>
    <w:rsid w:val="00BA1F06"/>
    <w:rPr>
      <w:color w:val="0000FF"/>
      <w:u w:val="single"/>
    </w:rPr>
  </w:style>
  <w:style w:type="paragraph" w:styleId="BalloonText">
    <w:name w:val="Balloon Text"/>
    <w:basedOn w:val="Normal"/>
    <w:link w:val="BalloonTextChar"/>
    <w:uiPriority w:val="99"/>
    <w:semiHidden/>
    <w:unhideWhenUsed/>
    <w:rsid w:val="00BA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06"/>
    <w:rPr>
      <w:rFonts w:ascii="Tahoma" w:hAnsi="Tahoma" w:cs="Tahoma"/>
      <w:sz w:val="16"/>
      <w:szCs w:val="16"/>
      <w:lang w:val="en-GB"/>
    </w:rPr>
  </w:style>
  <w:style w:type="character" w:customStyle="1" w:styleId="Heading1Char">
    <w:name w:val="Heading 1 Char"/>
    <w:basedOn w:val="DefaultParagraphFont"/>
    <w:link w:val="Heading1"/>
    <w:uiPriority w:val="9"/>
    <w:rsid w:val="009B516F"/>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9B516F"/>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9B516F"/>
    <w:rPr>
      <w:rFonts w:asciiTheme="majorHAnsi" w:eastAsiaTheme="majorEastAsia" w:hAnsiTheme="majorHAnsi" w:cstheme="majorBidi"/>
      <w:color w:val="243F60" w:themeColor="accent1" w:themeShade="7F"/>
      <w:lang w:val="en-GB"/>
    </w:rPr>
  </w:style>
  <w:style w:type="character" w:customStyle="1" w:styleId="clear">
    <w:name w:val="clear"/>
    <w:basedOn w:val="DefaultParagraphFont"/>
    <w:rsid w:val="009B516F"/>
  </w:style>
  <w:style w:type="character" w:customStyle="1" w:styleId="eurelatedtitle">
    <w:name w:val="eurelatedtitle"/>
    <w:basedOn w:val="DefaultParagraphFont"/>
    <w:rsid w:val="009B516F"/>
  </w:style>
  <w:style w:type="paragraph" w:customStyle="1" w:styleId="eudate">
    <w:name w:val="eudate"/>
    <w:basedOn w:val="Normal"/>
    <w:rsid w:val="009B51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eustartdate">
    <w:name w:val="eustartdate"/>
    <w:basedOn w:val="DefaultParagraphFont"/>
    <w:rsid w:val="009B516F"/>
  </w:style>
  <w:style w:type="character" w:customStyle="1" w:styleId="s">
    <w:name w:val="s"/>
    <w:basedOn w:val="DefaultParagraphFont"/>
    <w:rsid w:val="009B516F"/>
  </w:style>
  <w:style w:type="character" w:customStyle="1" w:styleId="link-size">
    <w:name w:val="link-size"/>
    <w:basedOn w:val="DefaultParagraphFont"/>
    <w:rsid w:val="009B516F"/>
  </w:style>
  <w:style w:type="character" w:styleId="FollowedHyperlink">
    <w:name w:val="FollowedHyperlink"/>
    <w:basedOn w:val="DefaultParagraphFont"/>
    <w:uiPriority w:val="99"/>
    <w:semiHidden/>
    <w:unhideWhenUsed/>
    <w:rsid w:val="004C3F26"/>
    <w:rPr>
      <w:color w:val="800080" w:themeColor="followedHyperlink"/>
      <w:u w:val="single"/>
    </w:rPr>
  </w:style>
  <w:style w:type="paragraph" w:styleId="ListParagraph">
    <w:name w:val="List Paragraph"/>
    <w:basedOn w:val="Normal"/>
    <w:uiPriority w:val="34"/>
    <w:qFormat/>
    <w:rsid w:val="00695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4B"/>
    <w:rPr>
      <w:lang w:val="en-GB"/>
    </w:rPr>
  </w:style>
  <w:style w:type="paragraph" w:styleId="Heading1">
    <w:name w:val="heading 1"/>
    <w:basedOn w:val="Normal"/>
    <w:next w:val="Normal"/>
    <w:link w:val="Heading1Char"/>
    <w:uiPriority w:val="9"/>
    <w:qFormat/>
    <w:rsid w:val="009B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A1F06"/>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paragraph" w:styleId="Heading4">
    <w:name w:val="heading 4"/>
    <w:basedOn w:val="Normal"/>
    <w:next w:val="Normal"/>
    <w:link w:val="Heading4Char"/>
    <w:uiPriority w:val="9"/>
    <w:semiHidden/>
    <w:unhideWhenUsed/>
    <w:qFormat/>
    <w:rsid w:val="009B51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1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F06"/>
    <w:rPr>
      <w:rFonts w:ascii="Times New Roman" w:eastAsia="Times New Roman" w:hAnsi="Times New Roman" w:cs="Times New Roman"/>
      <w:b/>
      <w:bCs/>
      <w:sz w:val="27"/>
      <w:szCs w:val="27"/>
      <w:lang w:eastAsia="bg-BG"/>
    </w:rPr>
  </w:style>
  <w:style w:type="paragraph" w:styleId="NormalWeb">
    <w:name w:val="Normal (Web)"/>
    <w:basedOn w:val="Normal"/>
    <w:uiPriority w:val="99"/>
    <w:unhideWhenUsed/>
    <w:rsid w:val="00BA1F0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BA1F06"/>
    <w:rPr>
      <w:b/>
      <w:bCs/>
    </w:rPr>
  </w:style>
  <w:style w:type="character" w:styleId="Hyperlink">
    <w:name w:val="Hyperlink"/>
    <w:basedOn w:val="DefaultParagraphFont"/>
    <w:uiPriority w:val="99"/>
    <w:semiHidden/>
    <w:unhideWhenUsed/>
    <w:rsid w:val="00BA1F06"/>
    <w:rPr>
      <w:color w:val="0000FF"/>
      <w:u w:val="single"/>
    </w:rPr>
  </w:style>
  <w:style w:type="paragraph" w:styleId="BalloonText">
    <w:name w:val="Balloon Text"/>
    <w:basedOn w:val="Normal"/>
    <w:link w:val="BalloonTextChar"/>
    <w:uiPriority w:val="99"/>
    <w:semiHidden/>
    <w:unhideWhenUsed/>
    <w:rsid w:val="00BA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06"/>
    <w:rPr>
      <w:rFonts w:ascii="Tahoma" w:hAnsi="Tahoma" w:cs="Tahoma"/>
      <w:sz w:val="16"/>
      <w:szCs w:val="16"/>
      <w:lang w:val="en-GB"/>
    </w:rPr>
  </w:style>
  <w:style w:type="character" w:customStyle="1" w:styleId="Heading1Char">
    <w:name w:val="Heading 1 Char"/>
    <w:basedOn w:val="DefaultParagraphFont"/>
    <w:link w:val="Heading1"/>
    <w:uiPriority w:val="9"/>
    <w:rsid w:val="009B516F"/>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9B516F"/>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9B516F"/>
    <w:rPr>
      <w:rFonts w:asciiTheme="majorHAnsi" w:eastAsiaTheme="majorEastAsia" w:hAnsiTheme="majorHAnsi" w:cstheme="majorBidi"/>
      <w:color w:val="243F60" w:themeColor="accent1" w:themeShade="7F"/>
      <w:lang w:val="en-GB"/>
    </w:rPr>
  </w:style>
  <w:style w:type="character" w:customStyle="1" w:styleId="clear">
    <w:name w:val="clear"/>
    <w:basedOn w:val="DefaultParagraphFont"/>
    <w:rsid w:val="009B516F"/>
  </w:style>
  <w:style w:type="character" w:customStyle="1" w:styleId="eurelatedtitle">
    <w:name w:val="eurelatedtitle"/>
    <w:basedOn w:val="DefaultParagraphFont"/>
    <w:rsid w:val="009B516F"/>
  </w:style>
  <w:style w:type="paragraph" w:customStyle="1" w:styleId="eudate">
    <w:name w:val="eudate"/>
    <w:basedOn w:val="Normal"/>
    <w:rsid w:val="009B51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eustartdate">
    <w:name w:val="eustartdate"/>
    <w:basedOn w:val="DefaultParagraphFont"/>
    <w:rsid w:val="009B516F"/>
  </w:style>
  <w:style w:type="character" w:customStyle="1" w:styleId="s">
    <w:name w:val="s"/>
    <w:basedOn w:val="DefaultParagraphFont"/>
    <w:rsid w:val="009B516F"/>
  </w:style>
  <w:style w:type="character" w:customStyle="1" w:styleId="link-size">
    <w:name w:val="link-size"/>
    <w:basedOn w:val="DefaultParagraphFont"/>
    <w:rsid w:val="009B516F"/>
  </w:style>
  <w:style w:type="character" w:styleId="FollowedHyperlink">
    <w:name w:val="FollowedHyperlink"/>
    <w:basedOn w:val="DefaultParagraphFont"/>
    <w:uiPriority w:val="99"/>
    <w:semiHidden/>
    <w:unhideWhenUsed/>
    <w:rsid w:val="004C3F26"/>
    <w:rPr>
      <w:color w:val="800080" w:themeColor="followedHyperlink"/>
      <w:u w:val="single"/>
    </w:rPr>
  </w:style>
  <w:style w:type="paragraph" w:styleId="ListParagraph">
    <w:name w:val="List Paragraph"/>
    <w:basedOn w:val="Normal"/>
    <w:uiPriority w:val="34"/>
    <w:qFormat/>
    <w:rsid w:val="0069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883">
      <w:bodyDiv w:val="1"/>
      <w:marLeft w:val="0"/>
      <w:marRight w:val="0"/>
      <w:marTop w:val="0"/>
      <w:marBottom w:val="0"/>
      <w:divBdr>
        <w:top w:val="none" w:sz="0" w:space="0" w:color="auto"/>
        <w:left w:val="none" w:sz="0" w:space="0" w:color="auto"/>
        <w:bottom w:val="none" w:sz="0" w:space="0" w:color="auto"/>
        <w:right w:val="none" w:sz="0" w:space="0" w:color="auto"/>
      </w:divBdr>
    </w:div>
    <w:div w:id="91513186">
      <w:bodyDiv w:val="1"/>
      <w:marLeft w:val="0"/>
      <w:marRight w:val="0"/>
      <w:marTop w:val="0"/>
      <w:marBottom w:val="0"/>
      <w:divBdr>
        <w:top w:val="none" w:sz="0" w:space="0" w:color="auto"/>
        <w:left w:val="none" w:sz="0" w:space="0" w:color="auto"/>
        <w:bottom w:val="none" w:sz="0" w:space="0" w:color="auto"/>
        <w:right w:val="none" w:sz="0" w:space="0" w:color="auto"/>
      </w:divBdr>
      <w:divsChild>
        <w:div w:id="640695223">
          <w:marLeft w:val="0"/>
          <w:marRight w:val="0"/>
          <w:marTop w:val="0"/>
          <w:marBottom w:val="0"/>
          <w:divBdr>
            <w:top w:val="none" w:sz="0" w:space="0" w:color="auto"/>
            <w:left w:val="none" w:sz="0" w:space="0" w:color="auto"/>
            <w:bottom w:val="none" w:sz="0" w:space="0" w:color="auto"/>
            <w:right w:val="none" w:sz="0" w:space="0" w:color="auto"/>
          </w:divBdr>
          <w:divsChild>
            <w:div w:id="247544861">
              <w:marLeft w:val="0"/>
              <w:marRight w:val="0"/>
              <w:marTop w:val="0"/>
              <w:marBottom w:val="0"/>
              <w:divBdr>
                <w:top w:val="none" w:sz="0" w:space="0" w:color="auto"/>
                <w:left w:val="none" w:sz="0" w:space="0" w:color="auto"/>
                <w:bottom w:val="none" w:sz="0" w:space="0" w:color="auto"/>
                <w:right w:val="none" w:sz="0" w:space="0" w:color="auto"/>
              </w:divBdr>
            </w:div>
            <w:div w:id="901402273">
              <w:marLeft w:val="0"/>
              <w:marRight w:val="0"/>
              <w:marTop w:val="0"/>
              <w:marBottom w:val="0"/>
              <w:divBdr>
                <w:top w:val="none" w:sz="0" w:space="0" w:color="auto"/>
                <w:left w:val="none" w:sz="0" w:space="0" w:color="auto"/>
                <w:bottom w:val="none" w:sz="0" w:space="0" w:color="auto"/>
                <w:right w:val="none" w:sz="0" w:space="0" w:color="auto"/>
              </w:divBdr>
            </w:div>
            <w:div w:id="1269969191">
              <w:marLeft w:val="0"/>
              <w:marRight w:val="0"/>
              <w:marTop w:val="0"/>
              <w:marBottom w:val="0"/>
              <w:divBdr>
                <w:top w:val="none" w:sz="0" w:space="0" w:color="auto"/>
                <w:left w:val="none" w:sz="0" w:space="0" w:color="auto"/>
                <w:bottom w:val="none" w:sz="0" w:space="0" w:color="auto"/>
                <w:right w:val="none" w:sz="0" w:space="0" w:color="auto"/>
              </w:divBdr>
            </w:div>
            <w:div w:id="1014694783">
              <w:marLeft w:val="0"/>
              <w:marRight w:val="0"/>
              <w:marTop w:val="0"/>
              <w:marBottom w:val="0"/>
              <w:divBdr>
                <w:top w:val="none" w:sz="0" w:space="0" w:color="auto"/>
                <w:left w:val="none" w:sz="0" w:space="0" w:color="auto"/>
                <w:bottom w:val="none" w:sz="0" w:space="0" w:color="auto"/>
                <w:right w:val="none" w:sz="0" w:space="0" w:color="auto"/>
              </w:divBdr>
            </w:div>
            <w:div w:id="3851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5762">
      <w:bodyDiv w:val="1"/>
      <w:marLeft w:val="0"/>
      <w:marRight w:val="0"/>
      <w:marTop w:val="0"/>
      <w:marBottom w:val="0"/>
      <w:divBdr>
        <w:top w:val="none" w:sz="0" w:space="0" w:color="auto"/>
        <w:left w:val="none" w:sz="0" w:space="0" w:color="auto"/>
        <w:bottom w:val="none" w:sz="0" w:space="0" w:color="auto"/>
        <w:right w:val="none" w:sz="0" w:space="0" w:color="auto"/>
      </w:divBdr>
      <w:divsChild>
        <w:div w:id="2015254472">
          <w:marLeft w:val="0"/>
          <w:marRight w:val="0"/>
          <w:marTop w:val="0"/>
          <w:marBottom w:val="0"/>
          <w:divBdr>
            <w:top w:val="none" w:sz="0" w:space="0" w:color="auto"/>
            <w:left w:val="none" w:sz="0" w:space="0" w:color="auto"/>
            <w:bottom w:val="none" w:sz="0" w:space="0" w:color="auto"/>
            <w:right w:val="none" w:sz="0" w:space="0" w:color="auto"/>
          </w:divBdr>
          <w:divsChild>
            <w:div w:id="78261257">
              <w:marLeft w:val="0"/>
              <w:marRight w:val="0"/>
              <w:marTop w:val="0"/>
              <w:marBottom w:val="0"/>
              <w:divBdr>
                <w:top w:val="none" w:sz="0" w:space="0" w:color="auto"/>
                <w:left w:val="none" w:sz="0" w:space="0" w:color="auto"/>
                <w:bottom w:val="none" w:sz="0" w:space="0" w:color="auto"/>
                <w:right w:val="none" w:sz="0" w:space="0" w:color="auto"/>
              </w:divBdr>
              <w:divsChild>
                <w:div w:id="1589118152">
                  <w:marLeft w:val="0"/>
                  <w:marRight w:val="0"/>
                  <w:marTop w:val="0"/>
                  <w:marBottom w:val="0"/>
                  <w:divBdr>
                    <w:top w:val="none" w:sz="0" w:space="0" w:color="auto"/>
                    <w:left w:val="none" w:sz="0" w:space="0" w:color="auto"/>
                    <w:bottom w:val="none" w:sz="0" w:space="0" w:color="auto"/>
                    <w:right w:val="none" w:sz="0" w:space="0" w:color="auto"/>
                  </w:divBdr>
                  <w:divsChild>
                    <w:div w:id="1475560862">
                      <w:marLeft w:val="0"/>
                      <w:marRight w:val="0"/>
                      <w:marTop w:val="0"/>
                      <w:marBottom w:val="0"/>
                      <w:divBdr>
                        <w:top w:val="none" w:sz="0" w:space="0" w:color="auto"/>
                        <w:left w:val="none" w:sz="0" w:space="0" w:color="auto"/>
                        <w:bottom w:val="none" w:sz="0" w:space="0" w:color="auto"/>
                        <w:right w:val="none" w:sz="0" w:space="0" w:color="auto"/>
                      </w:divBdr>
                      <w:divsChild>
                        <w:div w:id="1025670368">
                          <w:marLeft w:val="0"/>
                          <w:marRight w:val="0"/>
                          <w:marTop w:val="0"/>
                          <w:marBottom w:val="0"/>
                          <w:divBdr>
                            <w:top w:val="none" w:sz="0" w:space="0" w:color="auto"/>
                            <w:left w:val="none" w:sz="0" w:space="0" w:color="auto"/>
                            <w:bottom w:val="none" w:sz="0" w:space="0" w:color="auto"/>
                            <w:right w:val="none" w:sz="0" w:space="0" w:color="auto"/>
                          </w:divBdr>
                        </w:div>
                        <w:div w:id="1380086845">
                          <w:marLeft w:val="0"/>
                          <w:marRight w:val="0"/>
                          <w:marTop w:val="0"/>
                          <w:marBottom w:val="0"/>
                          <w:divBdr>
                            <w:top w:val="none" w:sz="0" w:space="0" w:color="auto"/>
                            <w:left w:val="none" w:sz="0" w:space="0" w:color="auto"/>
                            <w:bottom w:val="none" w:sz="0" w:space="0" w:color="auto"/>
                            <w:right w:val="none" w:sz="0" w:space="0" w:color="auto"/>
                          </w:divBdr>
                        </w:div>
                        <w:div w:id="1359164497">
                          <w:marLeft w:val="0"/>
                          <w:marRight w:val="0"/>
                          <w:marTop w:val="0"/>
                          <w:marBottom w:val="0"/>
                          <w:divBdr>
                            <w:top w:val="none" w:sz="0" w:space="0" w:color="auto"/>
                            <w:left w:val="none" w:sz="0" w:space="0" w:color="auto"/>
                            <w:bottom w:val="none" w:sz="0" w:space="0" w:color="auto"/>
                            <w:right w:val="none" w:sz="0" w:space="0" w:color="auto"/>
                          </w:divBdr>
                        </w:div>
                        <w:div w:id="594478267">
                          <w:marLeft w:val="0"/>
                          <w:marRight w:val="0"/>
                          <w:marTop w:val="0"/>
                          <w:marBottom w:val="0"/>
                          <w:divBdr>
                            <w:top w:val="none" w:sz="0" w:space="0" w:color="auto"/>
                            <w:left w:val="none" w:sz="0" w:space="0" w:color="auto"/>
                            <w:bottom w:val="none" w:sz="0" w:space="0" w:color="auto"/>
                            <w:right w:val="none" w:sz="0" w:space="0" w:color="auto"/>
                          </w:divBdr>
                        </w:div>
                        <w:div w:id="566110737">
                          <w:marLeft w:val="0"/>
                          <w:marRight w:val="0"/>
                          <w:marTop w:val="0"/>
                          <w:marBottom w:val="0"/>
                          <w:divBdr>
                            <w:top w:val="none" w:sz="0" w:space="0" w:color="auto"/>
                            <w:left w:val="none" w:sz="0" w:space="0" w:color="auto"/>
                            <w:bottom w:val="none" w:sz="0" w:space="0" w:color="auto"/>
                            <w:right w:val="none" w:sz="0" w:space="0" w:color="auto"/>
                          </w:divBdr>
                          <w:divsChild>
                            <w:div w:id="2768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675">
          <w:marLeft w:val="0"/>
          <w:marRight w:val="0"/>
          <w:marTop w:val="0"/>
          <w:marBottom w:val="0"/>
          <w:divBdr>
            <w:top w:val="none" w:sz="0" w:space="0" w:color="auto"/>
            <w:left w:val="none" w:sz="0" w:space="0" w:color="auto"/>
            <w:bottom w:val="none" w:sz="0" w:space="0" w:color="auto"/>
            <w:right w:val="none" w:sz="0" w:space="0" w:color="auto"/>
          </w:divBdr>
        </w:div>
      </w:divsChild>
    </w:div>
    <w:div w:id="237903871">
      <w:bodyDiv w:val="1"/>
      <w:marLeft w:val="0"/>
      <w:marRight w:val="0"/>
      <w:marTop w:val="0"/>
      <w:marBottom w:val="0"/>
      <w:divBdr>
        <w:top w:val="none" w:sz="0" w:space="0" w:color="auto"/>
        <w:left w:val="none" w:sz="0" w:space="0" w:color="auto"/>
        <w:bottom w:val="none" w:sz="0" w:space="0" w:color="auto"/>
        <w:right w:val="none" w:sz="0" w:space="0" w:color="auto"/>
      </w:divBdr>
      <w:divsChild>
        <w:div w:id="32579055">
          <w:marLeft w:val="0"/>
          <w:marRight w:val="0"/>
          <w:marTop w:val="0"/>
          <w:marBottom w:val="0"/>
          <w:divBdr>
            <w:top w:val="none" w:sz="0" w:space="0" w:color="auto"/>
            <w:left w:val="none" w:sz="0" w:space="0" w:color="auto"/>
            <w:bottom w:val="none" w:sz="0" w:space="0" w:color="auto"/>
            <w:right w:val="none" w:sz="0" w:space="0" w:color="auto"/>
          </w:divBdr>
        </w:div>
        <w:div w:id="1546718192">
          <w:marLeft w:val="0"/>
          <w:marRight w:val="0"/>
          <w:marTop w:val="0"/>
          <w:marBottom w:val="0"/>
          <w:divBdr>
            <w:top w:val="none" w:sz="0" w:space="0" w:color="auto"/>
            <w:left w:val="none" w:sz="0" w:space="0" w:color="auto"/>
            <w:bottom w:val="none" w:sz="0" w:space="0" w:color="auto"/>
            <w:right w:val="none" w:sz="0" w:space="0" w:color="auto"/>
          </w:divBdr>
        </w:div>
        <w:div w:id="201482726">
          <w:marLeft w:val="0"/>
          <w:marRight w:val="0"/>
          <w:marTop w:val="0"/>
          <w:marBottom w:val="0"/>
          <w:divBdr>
            <w:top w:val="none" w:sz="0" w:space="0" w:color="auto"/>
            <w:left w:val="none" w:sz="0" w:space="0" w:color="auto"/>
            <w:bottom w:val="none" w:sz="0" w:space="0" w:color="auto"/>
            <w:right w:val="none" w:sz="0" w:space="0" w:color="auto"/>
          </w:divBdr>
        </w:div>
        <w:div w:id="1248922514">
          <w:marLeft w:val="0"/>
          <w:marRight w:val="0"/>
          <w:marTop w:val="0"/>
          <w:marBottom w:val="0"/>
          <w:divBdr>
            <w:top w:val="none" w:sz="0" w:space="0" w:color="auto"/>
            <w:left w:val="none" w:sz="0" w:space="0" w:color="auto"/>
            <w:bottom w:val="none" w:sz="0" w:space="0" w:color="auto"/>
            <w:right w:val="none" w:sz="0" w:space="0" w:color="auto"/>
          </w:divBdr>
        </w:div>
        <w:div w:id="1558513498">
          <w:marLeft w:val="0"/>
          <w:marRight w:val="0"/>
          <w:marTop w:val="0"/>
          <w:marBottom w:val="0"/>
          <w:divBdr>
            <w:top w:val="none" w:sz="0" w:space="0" w:color="auto"/>
            <w:left w:val="none" w:sz="0" w:space="0" w:color="auto"/>
            <w:bottom w:val="none" w:sz="0" w:space="0" w:color="auto"/>
            <w:right w:val="none" w:sz="0" w:space="0" w:color="auto"/>
          </w:divBdr>
        </w:div>
        <w:div w:id="220753318">
          <w:marLeft w:val="0"/>
          <w:marRight w:val="0"/>
          <w:marTop w:val="0"/>
          <w:marBottom w:val="0"/>
          <w:divBdr>
            <w:top w:val="none" w:sz="0" w:space="0" w:color="auto"/>
            <w:left w:val="none" w:sz="0" w:space="0" w:color="auto"/>
            <w:bottom w:val="none" w:sz="0" w:space="0" w:color="auto"/>
            <w:right w:val="none" w:sz="0" w:space="0" w:color="auto"/>
          </w:divBdr>
        </w:div>
        <w:div w:id="805590837">
          <w:marLeft w:val="0"/>
          <w:marRight w:val="0"/>
          <w:marTop w:val="0"/>
          <w:marBottom w:val="0"/>
          <w:divBdr>
            <w:top w:val="none" w:sz="0" w:space="0" w:color="auto"/>
            <w:left w:val="none" w:sz="0" w:space="0" w:color="auto"/>
            <w:bottom w:val="none" w:sz="0" w:space="0" w:color="auto"/>
            <w:right w:val="none" w:sz="0" w:space="0" w:color="auto"/>
          </w:divBdr>
        </w:div>
        <w:div w:id="697436920">
          <w:marLeft w:val="0"/>
          <w:marRight w:val="0"/>
          <w:marTop w:val="0"/>
          <w:marBottom w:val="0"/>
          <w:divBdr>
            <w:top w:val="none" w:sz="0" w:space="0" w:color="auto"/>
            <w:left w:val="none" w:sz="0" w:space="0" w:color="auto"/>
            <w:bottom w:val="none" w:sz="0" w:space="0" w:color="auto"/>
            <w:right w:val="none" w:sz="0" w:space="0" w:color="auto"/>
          </w:divBdr>
        </w:div>
        <w:div w:id="1264803496">
          <w:marLeft w:val="0"/>
          <w:marRight w:val="0"/>
          <w:marTop w:val="0"/>
          <w:marBottom w:val="0"/>
          <w:divBdr>
            <w:top w:val="none" w:sz="0" w:space="0" w:color="auto"/>
            <w:left w:val="none" w:sz="0" w:space="0" w:color="auto"/>
            <w:bottom w:val="none" w:sz="0" w:space="0" w:color="auto"/>
            <w:right w:val="none" w:sz="0" w:space="0" w:color="auto"/>
          </w:divBdr>
        </w:div>
        <w:div w:id="1494293563">
          <w:marLeft w:val="0"/>
          <w:marRight w:val="0"/>
          <w:marTop w:val="0"/>
          <w:marBottom w:val="0"/>
          <w:divBdr>
            <w:top w:val="none" w:sz="0" w:space="0" w:color="auto"/>
            <w:left w:val="none" w:sz="0" w:space="0" w:color="auto"/>
            <w:bottom w:val="none" w:sz="0" w:space="0" w:color="auto"/>
            <w:right w:val="none" w:sz="0" w:space="0" w:color="auto"/>
          </w:divBdr>
        </w:div>
      </w:divsChild>
    </w:div>
    <w:div w:id="281694385">
      <w:bodyDiv w:val="1"/>
      <w:marLeft w:val="0"/>
      <w:marRight w:val="0"/>
      <w:marTop w:val="0"/>
      <w:marBottom w:val="0"/>
      <w:divBdr>
        <w:top w:val="none" w:sz="0" w:space="0" w:color="auto"/>
        <w:left w:val="none" w:sz="0" w:space="0" w:color="auto"/>
        <w:bottom w:val="none" w:sz="0" w:space="0" w:color="auto"/>
        <w:right w:val="none" w:sz="0" w:space="0" w:color="auto"/>
      </w:divBdr>
      <w:divsChild>
        <w:div w:id="1987852175">
          <w:marLeft w:val="0"/>
          <w:marRight w:val="0"/>
          <w:marTop w:val="0"/>
          <w:marBottom w:val="0"/>
          <w:divBdr>
            <w:top w:val="none" w:sz="0" w:space="0" w:color="auto"/>
            <w:left w:val="none" w:sz="0" w:space="0" w:color="auto"/>
            <w:bottom w:val="none" w:sz="0" w:space="0" w:color="auto"/>
            <w:right w:val="none" w:sz="0" w:space="0" w:color="auto"/>
          </w:divBdr>
          <w:divsChild>
            <w:div w:id="484051144">
              <w:marLeft w:val="0"/>
              <w:marRight w:val="0"/>
              <w:marTop w:val="0"/>
              <w:marBottom w:val="0"/>
              <w:divBdr>
                <w:top w:val="none" w:sz="0" w:space="0" w:color="auto"/>
                <w:left w:val="none" w:sz="0" w:space="0" w:color="auto"/>
                <w:bottom w:val="none" w:sz="0" w:space="0" w:color="auto"/>
                <w:right w:val="none" w:sz="0" w:space="0" w:color="auto"/>
              </w:divBdr>
              <w:divsChild>
                <w:div w:id="1966504479">
                  <w:marLeft w:val="0"/>
                  <w:marRight w:val="0"/>
                  <w:marTop w:val="0"/>
                  <w:marBottom w:val="0"/>
                  <w:divBdr>
                    <w:top w:val="none" w:sz="0" w:space="0" w:color="auto"/>
                    <w:left w:val="none" w:sz="0" w:space="0" w:color="auto"/>
                    <w:bottom w:val="none" w:sz="0" w:space="0" w:color="auto"/>
                    <w:right w:val="none" w:sz="0" w:space="0" w:color="auto"/>
                  </w:divBdr>
                  <w:divsChild>
                    <w:div w:id="452553909">
                      <w:marLeft w:val="0"/>
                      <w:marRight w:val="0"/>
                      <w:marTop w:val="0"/>
                      <w:marBottom w:val="0"/>
                      <w:divBdr>
                        <w:top w:val="none" w:sz="0" w:space="0" w:color="auto"/>
                        <w:left w:val="none" w:sz="0" w:space="0" w:color="auto"/>
                        <w:bottom w:val="none" w:sz="0" w:space="0" w:color="auto"/>
                        <w:right w:val="none" w:sz="0" w:space="0" w:color="auto"/>
                      </w:divBdr>
                      <w:divsChild>
                        <w:div w:id="992181635">
                          <w:marLeft w:val="0"/>
                          <w:marRight w:val="0"/>
                          <w:marTop w:val="0"/>
                          <w:marBottom w:val="0"/>
                          <w:divBdr>
                            <w:top w:val="none" w:sz="0" w:space="0" w:color="auto"/>
                            <w:left w:val="none" w:sz="0" w:space="0" w:color="auto"/>
                            <w:bottom w:val="none" w:sz="0" w:space="0" w:color="auto"/>
                            <w:right w:val="none" w:sz="0" w:space="0" w:color="auto"/>
                          </w:divBdr>
                        </w:div>
                        <w:div w:id="914052945">
                          <w:marLeft w:val="0"/>
                          <w:marRight w:val="0"/>
                          <w:marTop w:val="0"/>
                          <w:marBottom w:val="0"/>
                          <w:divBdr>
                            <w:top w:val="none" w:sz="0" w:space="0" w:color="auto"/>
                            <w:left w:val="none" w:sz="0" w:space="0" w:color="auto"/>
                            <w:bottom w:val="none" w:sz="0" w:space="0" w:color="auto"/>
                            <w:right w:val="none" w:sz="0" w:space="0" w:color="auto"/>
                          </w:divBdr>
                        </w:div>
                        <w:div w:id="1471559189">
                          <w:marLeft w:val="0"/>
                          <w:marRight w:val="0"/>
                          <w:marTop w:val="0"/>
                          <w:marBottom w:val="0"/>
                          <w:divBdr>
                            <w:top w:val="none" w:sz="0" w:space="0" w:color="auto"/>
                            <w:left w:val="none" w:sz="0" w:space="0" w:color="auto"/>
                            <w:bottom w:val="none" w:sz="0" w:space="0" w:color="auto"/>
                            <w:right w:val="none" w:sz="0" w:space="0" w:color="auto"/>
                          </w:divBdr>
                        </w:div>
                        <w:div w:id="1231229291">
                          <w:marLeft w:val="0"/>
                          <w:marRight w:val="0"/>
                          <w:marTop w:val="0"/>
                          <w:marBottom w:val="0"/>
                          <w:divBdr>
                            <w:top w:val="none" w:sz="0" w:space="0" w:color="auto"/>
                            <w:left w:val="none" w:sz="0" w:space="0" w:color="auto"/>
                            <w:bottom w:val="none" w:sz="0" w:space="0" w:color="auto"/>
                            <w:right w:val="none" w:sz="0" w:space="0" w:color="auto"/>
                          </w:divBdr>
                        </w:div>
                        <w:div w:id="8141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91593">
          <w:marLeft w:val="0"/>
          <w:marRight w:val="0"/>
          <w:marTop w:val="0"/>
          <w:marBottom w:val="0"/>
          <w:divBdr>
            <w:top w:val="none" w:sz="0" w:space="0" w:color="auto"/>
            <w:left w:val="none" w:sz="0" w:space="0" w:color="auto"/>
            <w:bottom w:val="none" w:sz="0" w:space="0" w:color="auto"/>
            <w:right w:val="none" w:sz="0" w:space="0" w:color="auto"/>
          </w:divBdr>
        </w:div>
      </w:divsChild>
    </w:div>
    <w:div w:id="309941354">
      <w:bodyDiv w:val="1"/>
      <w:marLeft w:val="0"/>
      <w:marRight w:val="0"/>
      <w:marTop w:val="0"/>
      <w:marBottom w:val="0"/>
      <w:divBdr>
        <w:top w:val="none" w:sz="0" w:space="0" w:color="auto"/>
        <w:left w:val="none" w:sz="0" w:space="0" w:color="auto"/>
        <w:bottom w:val="none" w:sz="0" w:space="0" w:color="auto"/>
        <w:right w:val="none" w:sz="0" w:space="0" w:color="auto"/>
      </w:divBdr>
    </w:div>
    <w:div w:id="474569748">
      <w:bodyDiv w:val="1"/>
      <w:marLeft w:val="0"/>
      <w:marRight w:val="0"/>
      <w:marTop w:val="0"/>
      <w:marBottom w:val="0"/>
      <w:divBdr>
        <w:top w:val="none" w:sz="0" w:space="0" w:color="auto"/>
        <w:left w:val="none" w:sz="0" w:space="0" w:color="auto"/>
        <w:bottom w:val="none" w:sz="0" w:space="0" w:color="auto"/>
        <w:right w:val="none" w:sz="0" w:space="0" w:color="auto"/>
      </w:divBdr>
      <w:divsChild>
        <w:div w:id="596714508">
          <w:marLeft w:val="0"/>
          <w:marRight w:val="0"/>
          <w:marTop w:val="0"/>
          <w:marBottom w:val="0"/>
          <w:divBdr>
            <w:top w:val="none" w:sz="0" w:space="0" w:color="auto"/>
            <w:left w:val="none" w:sz="0" w:space="0" w:color="auto"/>
            <w:bottom w:val="none" w:sz="0" w:space="0" w:color="auto"/>
            <w:right w:val="none" w:sz="0" w:space="0" w:color="auto"/>
          </w:divBdr>
        </w:div>
        <w:div w:id="1634406281">
          <w:marLeft w:val="0"/>
          <w:marRight w:val="0"/>
          <w:marTop w:val="0"/>
          <w:marBottom w:val="0"/>
          <w:divBdr>
            <w:top w:val="none" w:sz="0" w:space="0" w:color="auto"/>
            <w:left w:val="none" w:sz="0" w:space="0" w:color="auto"/>
            <w:bottom w:val="none" w:sz="0" w:space="0" w:color="auto"/>
            <w:right w:val="none" w:sz="0" w:space="0" w:color="auto"/>
          </w:divBdr>
        </w:div>
        <w:div w:id="390885738">
          <w:marLeft w:val="0"/>
          <w:marRight w:val="0"/>
          <w:marTop w:val="0"/>
          <w:marBottom w:val="0"/>
          <w:divBdr>
            <w:top w:val="none" w:sz="0" w:space="0" w:color="auto"/>
            <w:left w:val="none" w:sz="0" w:space="0" w:color="auto"/>
            <w:bottom w:val="none" w:sz="0" w:space="0" w:color="auto"/>
            <w:right w:val="none" w:sz="0" w:space="0" w:color="auto"/>
          </w:divBdr>
        </w:div>
        <w:div w:id="574782290">
          <w:marLeft w:val="0"/>
          <w:marRight w:val="0"/>
          <w:marTop w:val="0"/>
          <w:marBottom w:val="0"/>
          <w:divBdr>
            <w:top w:val="none" w:sz="0" w:space="0" w:color="auto"/>
            <w:left w:val="none" w:sz="0" w:space="0" w:color="auto"/>
            <w:bottom w:val="none" w:sz="0" w:space="0" w:color="auto"/>
            <w:right w:val="none" w:sz="0" w:space="0" w:color="auto"/>
          </w:divBdr>
        </w:div>
        <w:div w:id="787623206">
          <w:marLeft w:val="0"/>
          <w:marRight w:val="0"/>
          <w:marTop w:val="0"/>
          <w:marBottom w:val="0"/>
          <w:divBdr>
            <w:top w:val="none" w:sz="0" w:space="0" w:color="auto"/>
            <w:left w:val="none" w:sz="0" w:space="0" w:color="auto"/>
            <w:bottom w:val="none" w:sz="0" w:space="0" w:color="auto"/>
            <w:right w:val="none" w:sz="0" w:space="0" w:color="auto"/>
          </w:divBdr>
        </w:div>
        <w:div w:id="775564361">
          <w:marLeft w:val="0"/>
          <w:marRight w:val="0"/>
          <w:marTop w:val="0"/>
          <w:marBottom w:val="0"/>
          <w:divBdr>
            <w:top w:val="none" w:sz="0" w:space="0" w:color="auto"/>
            <w:left w:val="none" w:sz="0" w:space="0" w:color="auto"/>
            <w:bottom w:val="none" w:sz="0" w:space="0" w:color="auto"/>
            <w:right w:val="none" w:sz="0" w:space="0" w:color="auto"/>
          </w:divBdr>
        </w:div>
        <w:div w:id="148209218">
          <w:marLeft w:val="0"/>
          <w:marRight w:val="0"/>
          <w:marTop w:val="0"/>
          <w:marBottom w:val="0"/>
          <w:divBdr>
            <w:top w:val="none" w:sz="0" w:space="0" w:color="auto"/>
            <w:left w:val="none" w:sz="0" w:space="0" w:color="auto"/>
            <w:bottom w:val="none" w:sz="0" w:space="0" w:color="auto"/>
            <w:right w:val="none" w:sz="0" w:space="0" w:color="auto"/>
          </w:divBdr>
        </w:div>
        <w:div w:id="1337733114">
          <w:marLeft w:val="0"/>
          <w:marRight w:val="0"/>
          <w:marTop w:val="0"/>
          <w:marBottom w:val="0"/>
          <w:divBdr>
            <w:top w:val="none" w:sz="0" w:space="0" w:color="auto"/>
            <w:left w:val="none" w:sz="0" w:space="0" w:color="auto"/>
            <w:bottom w:val="none" w:sz="0" w:space="0" w:color="auto"/>
            <w:right w:val="none" w:sz="0" w:space="0" w:color="auto"/>
          </w:divBdr>
        </w:div>
        <w:div w:id="536477883">
          <w:marLeft w:val="0"/>
          <w:marRight w:val="0"/>
          <w:marTop w:val="0"/>
          <w:marBottom w:val="0"/>
          <w:divBdr>
            <w:top w:val="none" w:sz="0" w:space="0" w:color="auto"/>
            <w:left w:val="none" w:sz="0" w:space="0" w:color="auto"/>
            <w:bottom w:val="none" w:sz="0" w:space="0" w:color="auto"/>
            <w:right w:val="none" w:sz="0" w:space="0" w:color="auto"/>
          </w:divBdr>
        </w:div>
        <w:div w:id="190918932">
          <w:marLeft w:val="0"/>
          <w:marRight w:val="0"/>
          <w:marTop w:val="0"/>
          <w:marBottom w:val="0"/>
          <w:divBdr>
            <w:top w:val="none" w:sz="0" w:space="0" w:color="auto"/>
            <w:left w:val="none" w:sz="0" w:space="0" w:color="auto"/>
            <w:bottom w:val="none" w:sz="0" w:space="0" w:color="auto"/>
            <w:right w:val="none" w:sz="0" w:space="0" w:color="auto"/>
          </w:divBdr>
        </w:div>
        <w:div w:id="1956981415">
          <w:marLeft w:val="0"/>
          <w:marRight w:val="0"/>
          <w:marTop w:val="0"/>
          <w:marBottom w:val="0"/>
          <w:divBdr>
            <w:top w:val="none" w:sz="0" w:space="0" w:color="auto"/>
            <w:left w:val="none" w:sz="0" w:space="0" w:color="auto"/>
            <w:bottom w:val="none" w:sz="0" w:space="0" w:color="auto"/>
            <w:right w:val="none" w:sz="0" w:space="0" w:color="auto"/>
          </w:divBdr>
        </w:div>
        <w:div w:id="1814564322">
          <w:marLeft w:val="0"/>
          <w:marRight w:val="0"/>
          <w:marTop w:val="0"/>
          <w:marBottom w:val="0"/>
          <w:divBdr>
            <w:top w:val="none" w:sz="0" w:space="0" w:color="auto"/>
            <w:left w:val="none" w:sz="0" w:space="0" w:color="auto"/>
            <w:bottom w:val="none" w:sz="0" w:space="0" w:color="auto"/>
            <w:right w:val="none" w:sz="0" w:space="0" w:color="auto"/>
          </w:divBdr>
        </w:div>
      </w:divsChild>
    </w:div>
    <w:div w:id="529027573">
      <w:bodyDiv w:val="1"/>
      <w:marLeft w:val="0"/>
      <w:marRight w:val="0"/>
      <w:marTop w:val="0"/>
      <w:marBottom w:val="0"/>
      <w:divBdr>
        <w:top w:val="none" w:sz="0" w:space="0" w:color="auto"/>
        <w:left w:val="none" w:sz="0" w:space="0" w:color="auto"/>
        <w:bottom w:val="none" w:sz="0" w:space="0" w:color="auto"/>
        <w:right w:val="none" w:sz="0" w:space="0" w:color="auto"/>
      </w:divBdr>
    </w:div>
    <w:div w:id="649284895">
      <w:bodyDiv w:val="1"/>
      <w:marLeft w:val="0"/>
      <w:marRight w:val="0"/>
      <w:marTop w:val="0"/>
      <w:marBottom w:val="0"/>
      <w:divBdr>
        <w:top w:val="none" w:sz="0" w:space="0" w:color="auto"/>
        <w:left w:val="none" w:sz="0" w:space="0" w:color="auto"/>
        <w:bottom w:val="none" w:sz="0" w:space="0" w:color="auto"/>
        <w:right w:val="none" w:sz="0" w:space="0" w:color="auto"/>
      </w:divBdr>
      <w:divsChild>
        <w:div w:id="947657754">
          <w:marLeft w:val="0"/>
          <w:marRight w:val="0"/>
          <w:marTop w:val="0"/>
          <w:marBottom w:val="0"/>
          <w:divBdr>
            <w:top w:val="none" w:sz="0" w:space="0" w:color="auto"/>
            <w:left w:val="none" w:sz="0" w:space="0" w:color="auto"/>
            <w:bottom w:val="none" w:sz="0" w:space="0" w:color="auto"/>
            <w:right w:val="none" w:sz="0" w:space="0" w:color="auto"/>
          </w:divBdr>
          <w:divsChild>
            <w:div w:id="360328236">
              <w:marLeft w:val="0"/>
              <w:marRight w:val="0"/>
              <w:marTop w:val="0"/>
              <w:marBottom w:val="0"/>
              <w:divBdr>
                <w:top w:val="none" w:sz="0" w:space="0" w:color="auto"/>
                <w:left w:val="none" w:sz="0" w:space="0" w:color="auto"/>
                <w:bottom w:val="none" w:sz="0" w:space="0" w:color="auto"/>
                <w:right w:val="none" w:sz="0" w:space="0" w:color="auto"/>
              </w:divBdr>
              <w:divsChild>
                <w:div w:id="899513803">
                  <w:marLeft w:val="0"/>
                  <w:marRight w:val="0"/>
                  <w:marTop w:val="0"/>
                  <w:marBottom w:val="0"/>
                  <w:divBdr>
                    <w:top w:val="none" w:sz="0" w:space="0" w:color="auto"/>
                    <w:left w:val="none" w:sz="0" w:space="0" w:color="auto"/>
                    <w:bottom w:val="none" w:sz="0" w:space="0" w:color="auto"/>
                    <w:right w:val="none" w:sz="0" w:space="0" w:color="auto"/>
                  </w:divBdr>
                  <w:divsChild>
                    <w:div w:id="812791923">
                      <w:marLeft w:val="0"/>
                      <w:marRight w:val="0"/>
                      <w:marTop w:val="0"/>
                      <w:marBottom w:val="0"/>
                      <w:divBdr>
                        <w:top w:val="none" w:sz="0" w:space="0" w:color="auto"/>
                        <w:left w:val="none" w:sz="0" w:space="0" w:color="auto"/>
                        <w:bottom w:val="none" w:sz="0" w:space="0" w:color="auto"/>
                        <w:right w:val="none" w:sz="0" w:space="0" w:color="auto"/>
                      </w:divBdr>
                      <w:divsChild>
                        <w:div w:id="1271930989">
                          <w:marLeft w:val="0"/>
                          <w:marRight w:val="0"/>
                          <w:marTop w:val="0"/>
                          <w:marBottom w:val="0"/>
                          <w:divBdr>
                            <w:top w:val="none" w:sz="0" w:space="0" w:color="auto"/>
                            <w:left w:val="none" w:sz="0" w:space="0" w:color="auto"/>
                            <w:bottom w:val="none" w:sz="0" w:space="0" w:color="auto"/>
                            <w:right w:val="none" w:sz="0" w:space="0" w:color="auto"/>
                          </w:divBdr>
                        </w:div>
                        <w:div w:id="387607900">
                          <w:marLeft w:val="0"/>
                          <w:marRight w:val="0"/>
                          <w:marTop w:val="0"/>
                          <w:marBottom w:val="0"/>
                          <w:divBdr>
                            <w:top w:val="none" w:sz="0" w:space="0" w:color="auto"/>
                            <w:left w:val="none" w:sz="0" w:space="0" w:color="auto"/>
                            <w:bottom w:val="none" w:sz="0" w:space="0" w:color="auto"/>
                            <w:right w:val="none" w:sz="0" w:space="0" w:color="auto"/>
                          </w:divBdr>
                        </w:div>
                        <w:div w:id="917595172">
                          <w:marLeft w:val="0"/>
                          <w:marRight w:val="0"/>
                          <w:marTop w:val="0"/>
                          <w:marBottom w:val="0"/>
                          <w:divBdr>
                            <w:top w:val="none" w:sz="0" w:space="0" w:color="auto"/>
                            <w:left w:val="none" w:sz="0" w:space="0" w:color="auto"/>
                            <w:bottom w:val="none" w:sz="0" w:space="0" w:color="auto"/>
                            <w:right w:val="none" w:sz="0" w:space="0" w:color="auto"/>
                          </w:divBdr>
                        </w:div>
                        <w:div w:id="1274746403">
                          <w:marLeft w:val="0"/>
                          <w:marRight w:val="0"/>
                          <w:marTop w:val="0"/>
                          <w:marBottom w:val="0"/>
                          <w:divBdr>
                            <w:top w:val="none" w:sz="0" w:space="0" w:color="auto"/>
                            <w:left w:val="none" w:sz="0" w:space="0" w:color="auto"/>
                            <w:bottom w:val="none" w:sz="0" w:space="0" w:color="auto"/>
                            <w:right w:val="none" w:sz="0" w:space="0" w:color="auto"/>
                          </w:divBdr>
                        </w:div>
                        <w:div w:id="1165974999">
                          <w:marLeft w:val="0"/>
                          <w:marRight w:val="0"/>
                          <w:marTop w:val="0"/>
                          <w:marBottom w:val="0"/>
                          <w:divBdr>
                            <w:top w:val="none" w:sz="0" w:space="0" w:color="auto"/>
                            <w:left w:val="none" w:sz="0" w:space="0" w:color="auto"/>
                            <w:bottom w:val="none" w:sz="0" w:space="0" w:color="auto"/>
                            <w:right w:val="none" w:sz="0" w:space="0" w:color="auto"/>
                          </w:divBdr>
                        </w:div>
                        <w:div w:id="272249954">
                          <w:marLeft w:val="0"/>
                          <w:marRight w:val="0"/>
                          <w:marTop w:val="0"/>
                          <w:marBottom w:val="0"/>
                          <w:divBdr>
                            <w:top w:val="none" w:sz="0" w:space="0" w:color="auto"/>
                            <w:left w:val="none" w:sz="0" w:space="0" w:color="auto"/>
                            <w:bottom w:val="none" w:sz="0" w:space="0" w:color="auto"/>
                            <w:right w:val="none" w:sz="0" w:space="0" w:color="auto"/>
                          </w:divBdr>
                          <w:divsChild>
                            <w:div w:id="3719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5523">
          <w:marLeft w:val="0"/>
          <w:marRight w:val="0"/>
          <w:marTop w:val="0"/>
          <w:marBottom w:val="0"/>
          <w:divBdr>
            <w:top w:val="none" w:sz="0" w:space="0" w:color="auto"/>
            <w:left w:val="none" w:sz="0" w:space="0" w:color="auto"/>
            <w:bottom w:val="none" w:sz="0" w:space="0" w:color="auto"/>
            <w:right w:val="none" w:sz="0" w:space="0" w:color="auto"/>
          </w:divBdr>
        </w:div>
      </w:divsChild>
    </w:div>
    <w:div w:id="1010986484">
      <w:bodyDiv w:val="1"/>
      <w:marLeft w:val="0"/>
      <w:marRight w:val="0"/>
      <w:marTop w:val="0"/>
      <w:marBottom w:val="0"/>
      <w:divBdr>
        <w:top w:val="none" w:sz="0" w:space="0" w:color="auto"/>
        <w:left w:val="none" w:sz="0" w:space="0" w:color="auto"/>
        <w:bottom w:val="none" w:sz="0" w:space="0" w:color="auto"/>
        <w:right w:val="none" w:sz="0" w:space="0" w:color="auto"/>
      </w:divBdr>
      <w:divsChild>
        <w:div w:id="1695494065">
          <w:marLeft w:val="0"/>
          <w:marRight w:val="0"/>
          <w:marTop w:val="0"/>
          <w:marBottom w:val="0"/>
          <w:divBdr>
            <w:top w:val="none" w:sz="0" w:space="0" w:color="auto"/>
            <w:left w:val="none" w:sz="0" w:space="0" w:color="auto"/>
            <w:bottom w:val="none" w:sz="0" w:space="0" w:color="auto"/>
            <w:right w:val="none" w:sz="0" w:space="0" w:color="auto"/>
          </w:divBdr>
          <w:divsChild>
            <w:div w:id="199515242">
              <w:marLeft w:val="0"/>
              <w:marRight w:val="0"/>
              <w:marTop w:val="0"/>
              <w:marBottom w:val="0"/>
              <w:divBdr>
                <w:top w:val="none" w:sz="0" w:space="0" w:color="auto"/>
                <w:left w:val="none" w:sz="0" w:space="0" w:color="auto"/>
                <w:bottom w:val="none" w:sz="0" w:space="0" w:color="auto"/>
                <w:right w:val="none" w:sz="0" w:space="0" w:color="auto"/>
              </w:divBdr>
              <w:divsChild>
                <w:div w:id="283581576">
                  <w:marLeft w:val="0"/>
                  <w:marRight w:val="0"/>
                  <w:marTop w:val="0"/>
                  <w:marBottom w:val="0"/>
                  <w:divBdr>
                    <w:top w:val="none" w:sz="0" w:space="0" w:color="auto"/>
                    <w:left w:val="none" w:sz="0" w:space="0" w:color="auto"/>
                    <w:bottom w:val="none" w:sz="0" w:space="0" w:color="auto"/>
                    <w:right w:val="none" w:sz="0" w:space="0" w:color="auto"/>
                  </w:divBdr>
                  <w:divsChild>
                    <w:div w:id="172840226">
                      <w:marLeft w:val="0"/>
                      <w:marRight w:val="0"/>
                      <w:marTop w:val="0"/>
                      <w:marBottom w:val="0"/>
                      <w:divBdr>
                        <w:top w:val="none" w:sz="0" w:space="0" w:color="auto"/>
                        <w:left w:val="none" w:sz="0" w:space="0" w:color="auto"/>
                        <w:bottom w:val="none" w:sz="0" w:space="0" w:color="auto"/>
                        <w:right w:val="none" w:sz="0" w:space="0" w:color="auto"/>
                      </w:divBdr>
                    </w:div>
                    <w:div w:id="702096794">
                      <w:marLeft w:val="0"/>
                      <w:marRight w:val="0"/>
                      <w:marTop w:val="0"/>
                      <w:marBottom w:val="0"/>
                      <w:divBdr>
                        <w:top w:val="none" w:sz="0" w:space="0" w:color="auto"/>
                        <w:left w:val="none" w:sz="0" w:space="0" w:color="auto"/>
                        <w:bottom w:val="none" w:sz="0" w:space="0" w:color="auto"/>
                        <w:right w:val="none" w:sz="0" w:space="0" w:color="auto"/>
                      </w:divBdr>
                    </w:div>
                    <w:div w:id="2061858432">
                      <w:marLeft w:val="0"/>
                      <w:marRight w:val="0"/>
                      <w:marTop w:val="0"/>
                      <w:marBottom w:val="0"/>
                      <w:divBdr>
                        <w:top w:val="none" w:sz="0" w:space="0" w:color="auto"/>
                        <w:left w:val="none" w:sz="0" w:space="0" w:color="auto"/>
                        <w:bottom w:val="none" w:sz="0" w:space="0" w:color="auto"/>
                        <w:right w:val="none" w:sz="0" w:space="0" w:color="auto"/>
                      </w:divBdr>
                    </w:div>
                    <w:div w:id="1631595208">
                      <w:marLeft w:val="0"/>
                      <w:marRight w:val="0"/>
                      <w:marTop w:val="0"/>
                      <w:marBottom w:val="0"/>
                      <w:divBdr>
                        <w:top w:val="none" w:sz="0" w:space="0" w:color="auto"/>
                        <w:left w:val="none" w:sz="0" w:space="0" w:color="auto"/>
                        <w:bottom w:val="none" w:sz="0" w:space="0" w:color="auto"/>
                        <w:right w:val="none" w:sz="0" w:space="0" w:color="auto"/>
                      </w:divBdr>
                    </w:div>
                    <w:div w:id="1089230883">
                      <w:marLeft w:val="0"/>
                      <w:marRight w:val="0"/>
                      <w:marTop w:val="0"/>
                      <w:marBottom w:val="0"/>
                      <w:divBdr>
                        <w:top w:val="none" w:sz="0" w:space="0" w:color="auto"/>
                        <w:left w:val="none" w:sz="0" w:space="0" w:color="auto"/>
                        <w:bottom w:val="none" w:sz="0" w:space="0" w:color="auto"/>
                        <w:right w:val="none" w:sz="0" w:space="0" w:color="auto"/>
                      </w:divBdr>
                    </w:div>
                    <w:div w:id="1218977778">
                      <w:marLeft w:val="0"/>
                      <w:marRight w:val="0"/>
                      <w:marTop w:val="0"/>
                      <w:marBottom w:val="0"/>
                      <w:divBdr>
                        <w:top w:val="none" w:sz="0" w:space="0" w:color="auto"/>
                        <w:left w:val="none" w:sz="0" w:space="0" w:color="auto"/>
                        <w:bottom w:val="none" w:sz="0" w:space="0" w:color="auto"/>
                        <w:right w:val="none" w:sz="0" w:space="0" w:color="auto"/>
                      </w:divBdr>
                      <w:divsChild>
                        <w:div w:id="76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05067">
      <w:bodyDiv w:val="1"/>
      <w:marLeft w:val="0"/>
      <w:marRight w:val="0"/>
      <w:marTop w:val="0"/>
      <w:marBottom w:val="0"/>
      <w:divBdr>
        <w:top w:val="none" w:sz="0" w:space="0" w:color="auto"/>
        <w:left w:val="none" w:sz="0" w:space="0" w:color="auto"/>
        <w:bottom w:val="none" w:sz="0" w:space="0" w:color="auto"/>
        <w:right w:val="none" w:sz="0" w:space="0" w:color="auto"/>
      </w:divBdr>
      <w:divsChild>
        <w:div w:id="646205036">
          <w:marLeft w:val="0"/>
          <w:marRight w:val="0"/>
          <w:marTop w:val="0"/>
          <w:marBottom w:val="0"/>
          <w:divBdr>
            <w:top w:val="none" w:sz="0" w:space="0" w:color="auto"/>
            <w:left w:val="none" w:sz="0" w:space="0" w:color="auto"/>
            <w:bottom w:val="none" w:sz="0" w:space="0" w:color="auto"/>
            <w:right w:val="none" w:sz="0" w:space="0" w:color="auto"/>
          </w:divBdr>
          <w:divsChild>
            <w:div w:id="908733464">
              <w:marLeft w:val="0"/>
              <w:marRight w:val="0"/>
              <w:marTop w:val="0"/>
              <w:marBottom w:val="0"/>
              <w:divBdr>
                <w:top w:val="none" w:sz="0" w:space="0" w:color="auto"/>
                <w:left w:val="none" w:sz="0" w:space="0" w:color="auto"/>
                <w:bottom w:val="none" w:sz="0" w:space="0" w:color="auto"/>
                <w:right w:val="none" w:sz="0" w:space="0" w:color="auto"/>
              </w:divBdr>
              <w:divsChild>
                <w:div w:id="230847494">
                  <w:marLeft w:val="0"/>
                  <w:marRight w:val="0"/>
                  <w:marTop w:val="0"/>
                  <w:marBottom w:val="0"/>
                  <w:divBdr>
                    <w:top w:val="none" w:sz="0" w:space="0" w:color="auto"/>
                    <w:left w:val="none" w:sz="0" w:space="0" w:color="auto"/>
                    <w:bottom w:val="none" w:sz="0" w:space="0" w:color="auto"/>
                    <w:right w:val="none" w:sz="0" w:space="0" w:color="auto"/>
                  </w:divBdr>
                  <w:divsChild>
                    <w:div w:id="147595230">
                      <w:marLeft w:val="0"/>
                      <w:marRight w:val="0"/>
                      <w:marTop w:val="0"/>
                      <w:marBottom w:val="0"/>
                      <w:divBdr>
                        <w:top w:val="none" w:sz="0" w:space="0" w:color="auto"/>
                        <w:left w:val="none" w:sz="0" w:space="0" w:color="auto"/>
                        <w:bottom w:val="none" w:sz="0" w:space="0" w:color="auto"/>
                        <w:right w:val="none" w:sz="0" w:space="0" w:color="auto"/>
                      </w:divBdr>
                      <w:divsChild>
                        <w:div w:id="476410445">
                          <w:marLeft w:val="0"/>
                          <w:marRight w:val="0"/>
                          <w:marTop w:val="0"/>
                          <w:marBottom w:val="0"/>
                          <w:divBdr>
                            <w:top w:val="none" w:sz="0" w:space="0" w:color="auto"/>
                            <w:left w:val="none" w:sz="0" w:space="0" w:color="auto"/>
                            <w:bottom w:val="none" w:sz="0" w:space="0" w:color="auto"/>
                            <w:right w:val="none" w:sz="0" w:space="0" w:color="auto"/>
                          </w:divBdr>
                        </w:div>
                        <w:div w:id="747727312">
                          <w:marLeft w:val="0"/>
                          <w:marRight w:val="0"/>
                          <w:marTop w:val="0"/>
                          <w:marBottom w:val="0"/>
                          <w:divBdr>
                            <w:top w:val="none" w:sz="0" w:space="0" w:color="auto"/>
                            <w:left w:val="none" w:sz="0" w:space="0" w:color="auto"/>
                            <w:bottom w:val="none" w:sz="0" w:space="0" w:color="auto"/>
                            <w:right w:val="none" w:sz="0" w:space="0" w:color="auto"/>
                          </w:divBdr>
                        </w:div>
                        <w:div w:id="159390689">
                          <w:marLeft w:val="0"/>
                          <w:marRight w:val="0"/>
                          <w:marTop w:val="0"/>
                          <w:marBottom w:val="0"/>
                          <w:divBdr>
                            <w:top w:val="none" w:sz="0" w:space="0" w:color="auto"/>
                            <w:left w:val="none" w:sz="0" w:space="0" w:color="auto"/>
                            <w:bottom w:val="none" w:sz="0" w:space="0" w:color="auto"/>
                            <w:right w:val="none" w:sz="0" w:space="0" w:color="auto"/>
                          </w:divBdr>
                        </w:div>
                        <w:div w:id="748114726">
                          <w:marLeft w:val="0"/>
                          <w:marRight w:val="0"/>
                          <w:marTop w:val="0"/>
                          <w:marBottom w:val="0"/>
                          <w:divBdr>
                            <w:top w:val="none" w:sz="0" w:space="0" w:color="auto"/>
                            <w:left w:val="none" w:sz="0" w:space="0" w:color="auto"/>
                            <w:bottom w:val="none" w:sz="0" w:space="0" w:color="auto"/>
                            <w:right w:val="none" w:sz="0" w:space="0" w:color="auto"/>
                          </w:divBdr>
                        </w:div>
                        <w:div w:id="2318890">
                          <w:marLeft w:val="0"/>
                          <w:marRight w:val="0"/>
                          <w:marTop w:val="0"/>
                          <w:marBottom w:val="0"/>
                          <w:divBdr>
                            <w:top w:val="none" w:sz="0" w:space="0" w:color="auto"/>
                            <w:left w:val="none" w:sz="0" w:space="0" w:color="auto"/>
                            <w:bottom w:val="none" w:sz="0" w:space="0" w:color="auto"/>
                            <w:right w:val="none" w:sz="0" w:space="0" w:color="auto"/>
                          </w:divBdr>
                        </w:div>
                        <w:div w:id="821628389">
                          <w:marLeft w:val="0"/>
                          <w:marRight w:val="0"/>
                          <w:marTop w:val="0"/>
                          <w:marBottom w:val="0"/>
                          <w:divBdr>
                            <w:top w:val="none" w:sz="0" w:space="0" w:color="auto"/>
                            <w:left w:val="none" w:sz="0" w:space="0" w:color="auto"/>
                            <w:bottom w:val="none" w:sz="0" w:space="0" w:color="auto"/>
                            <w:right w:val="none" w:sz="0" w:space="0" w:color="auto"/>
                          </w:divBdr>
                          <w:divsChild>
                            <w:div w:id="7033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95280">
          <w:marLeft w:val="0"/>
          <w:marRight w:val="0"/>
          <w:marTop w:val="0"/>
          <w:marBottom w:val="0"/>
          <w:divBdr>
            <w:top w:val="none" w:sz="0" w:space="0" w:color="auto"/>
            <w:left w:val="none" w:sz="0" w:space="0" w:color="auto"/>
            <w:bottom w:val="none" w:sz="0" w:space="0" w:color="auto"/>
            <w:right w:val="none" w:sz="0" w:space="0" w:color="auto"/>
          </w:divBdr>
        </w:div>
      </w:divsChild>
    </w:div>
    <w:div w:id="1349988671">
      <w:bodyDiv w:val="1"/>
      <w:marLeft w:val="0"/>
      <w:marRight w:val="0"/>
      <w:marTop w:val="0"/>
      <w:marBottom w:val="0"/>
      <w:divBdr>
        <w:top w:val="none" w:sz="0" w:space="0" w:color="auto"/>
        <w:left w:val="none" w:sz="0" w:space="0" w:color="auto"/>
        <w:bottom w:val="none" w:sz="0" w:space="0" w:color="auto"/>
        <w:right w:val="none" w:sz="0" w:space="0" w:color="auto"/>
      </w:divBdr>
      <w:divsChild>
        <w:div w:id="1181747327">
          <w:marLeft w:val="0"/>
          <w:marRight w:val="0"/>
          <w:marTop w:val="0"/>
          <w:marBottom w:val="0"/>
          <w:divBdr>
            <w:top w:val="none" w:sz="0" w:space="0" w:color="auto"/>
            <w:left w:val="none" w:sz="0" w:space="0" w:color="auto"/>
            <w:bottom w:val="none" w:sz="0" w:space="0" w:color="auto"/>
            <w:right w:val="none" w:sz="0" w:space="0" w:color="auto"/>
          </w:divBdr>
          <w:divsChild>
            <w:div w:id="36009237">
              <w:marLeft w:val="0"/>
              <w:marRight w:val="0"/>
              <w:marTop w:val="0"/>
              <w:marBottom w:val="0"/>
              <w:divBdr>
                <w:top w:val="none" w:sz="0" w:space="0" w:color="auto"/>
                <w:left w:val="none" w:sz="0" w:space="0" w:color="auto"/>
                <w:bottom w:val="none" w:sz="0" w:space="0" w:color="auto"/>
                <w:right w:val="none" w:sz="0" w:space="0" w:color="auto"/>
              </w:divBdr>
              <w:divsChild>
                <w:div w:id="1091507441">
                  <w:marLeft w:val="0"/>
                  <w:marRight w:val="0"/>
                  <w:marTop w:val="0"/>
                  <w:marBottom w:val="0"/>
                  <w:divBdr>
                    <w:top w:val="none" w:sz="0" w:space="0" w:color="auto"/>
                    <w:left w:val="none" w:sz="0" w:space="0" w:color="auto"/>
                    <w:bottom w:val="none" w:sz="0" w:space="0" w:color="auto"/>
                    <w:right w:val="none" w:sz="0" w:space="0" w:color="auto"/>
                  </w:divBdr>
                  <w:divsChild>
                    <w:div w:id="1728992510">
                      <w:marLeft w:val="0"/>
                      <w:marRight w:val="0"/>
                      <w:marTop w:val="0"/>
                      <w:marBottom w:val="0"/>
                      <w:divBdr>
                        <w:top w:val="none" w:sz="0" w:space="0" w:color="auto"/>
                        <w:left w:val="none" w:sz="0" w:space="0" w:color="auto"/>
                        <w:bottom w:val="none" w:sz="0" w:space="0" w:color="auto"/>
                        <w:right w:val="none" w:sz="0" w:space="0" w:color="auto"/>
                      </w:divBdr>
                      <w:divsChild>
                        <w:div w:id="418017853">
                          <w:marLeft w:val="0"/>
                          <w:marRight w:val="0"/>
                          <w:marTop w:val="0"/>
                          <w:marBottom w:val="0"/>
                          <w:divBdr>
                            <w:top w:val="none" w:sz="0" w:space="0" w:color="auto"/>
                            <w:left w:val="none" w:sz="0" w:space="0" w:color="auto"/>
                            <w:bottom w:val="none" w:sz="0" w:space="0" w:color="auto"/>
                            <w:right w:val="none" w:sz="0" w:space="0" w:color="auto"/>
                          </w:divBdr>
                        </w:div>
                        <w:div w:id="821652192">
                          <w:marLeft w:val="0"/>
                          <w:marRight w:val="0"/>
                          <w:marTop w:val="0"/>
                          <w:marBottom w:val="0"/>
                          <w:divBdr>
                            <w:top w:val="none" w:sz="0" w:space="0" w:color="auto"/>
                            <w:left w:val="none" w:sz="0" w:space="0" w:color="auto"/>
                            <w:bottom w:val="none" w:sz="0" w:space="0" w:color="auto"/>
                            <w:right w:val="none" w:sz="0" w:space="0" w:color="auto"/>
                          </w:divBdr>
                        </w:div>
                        <w:div w:id="373890523">
                          <w:marLeft w:val="0"/>
                          <w:marRight w:val="0"/>
                          <w:marTop w:val="0"/>
                          <w:marBottom w:val="0"/>
                          <w:divBdr>
                            <w:top w:val="none" w:sz="0" w:space="0" w:color="auto"/>
                            <w:left w:val="none" w:sz="0" w:space="0" w:color="auto"/>
                            <w:bottom w:val="none" w:sz="0" w:space="0" w:color="auto"/>
                            <w:right w:val="none" w:sz="0" w:space="0" w:color="auto"/>
                          </w:divBdr>
                        </w:div>
                        <w:div w:id="615990125">
                          <w:marLeft w:val="0"/>
                          <w:marRight w:val="0"/>
                          <w:marTop w:val="0"/>
                          <w:marBottom w:val="0"/>
                          <w:divBdr>
                            <w:top w:val="none" w:sz="0" w:space="0" w:color="auto"/>
                            <w:left w:val="none" w:sz="0" w:space="0" w:color="auto"/>
                            <w:bottom w:val="none" w:sz="0" w:space="0" w:color="auto"/>
                            <w:right w:val="none" w:sz="0" w:space="0" w:color="auto"/>
                          </w:divBdr>
                        </w:div>
                        <w:div w:id="1047412984">
                          <w:marLeft w:val="0"/>
                          <w:marRight w:val="0"/>
                          <w:marTop w:val="0"/>
                          <w:marBottom w:val="0"/>
                          <w:divBdr>
                            <w:top w:val="none" w:sz="0" w:space="0" w:color="auto"/>
                            <w:left w:val="none" w:sz="0" w:space="0" w:color="auto"/>
                            <w:bottom w:val="none" w:sz="0" w:space="0" w:color="auto"/>
                            <w:right w:val="none" w:sz="0" w:space="0" w:color="auto"/>
                          </w:divBdr>
                        </w:div>
                        <w:div w:id="61370005">
                          <w:marLeft w:val="0"/>
                          <w:marRight w:val="0"/>
                          <w:marTop w:val="0"/>
                          <w:marBottom w:val="0"/>
                          <w:divBdr>
                            <w:top w:val="none" w:sz="0" w:space="0" w:color="auto"/>
                            <w:left w:val="none" w:sz="0" w:space="0" w:color="auto"/>
                            <w:bottom w:val="none" w:sz="0" w:space="0" w:color="auto"/>
                            <w:right w:val="none" w:sz="0" w:space="0" w:color="auto"/>
                          </w:divBdr>
                          <w:divsChild>
                            <w:div w:id="2102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74270">
          <w:marLeft w:val="0"/>
          <w:marRight w:val="0"/>
          <w:marTop w:val="0"/>
          <w:marBottom w:val="0"/>
          <w:divBdr>
            <w:top w:val="none" w:sz="0" w:space="0" w:color="auto"/>
            <w:left w:val="none" w:sz="0" w:space="0" w:color="auto"/>
            <w:bottom w:val="none" w:sz="0" w:space="0" w:color="auto"/>
            <w:right w:val="none" w:sz="0" w:space="0" w:color="auto"/>
          </w:divBdr>
        </w:div>
      </w:divsChild>
    </w:div>
    <w:div w:id="1693415363">
      <w:bodyDiv w:val="1"/>
      <w:marLeft w:val="0"/>
      <w:marRight w:val="0"/>
      <w:marTop w:val="0"/>
      <w:marBottom w:val="0"/>
      <w:divBdr>
        <w:top w:val="none" w:sz="0" w:space="0" w:color="auto"/>
        <w:left w:val="none" w:sz="0" w:space="0" w:color="auto"/>
        <w:bottom w:val="none" w:sz="0" w:space="0" w:color="auto"/>
        <w:right w:val="none" w:sz="0" w:space="0" w:color="auto"/>
      </w:divBdr>
      <w:divsChild>
        <w:div w:id="1344669135">
          <w:marLeft w:val="0"/>
          <w:marRight w:val="0"/>
          <w:marTop w:val="0"/>
          <w:marBottom w:val="0"/>
          <w:divBdr>
            <w:top w:val="none" w:sz="0" w:space="0" w:color="auto"/>
            <w:left w:val="none" w:sz="0" w:space="0" w:color="auto"/>
            <w:bottom w:val="none" w:sz="0" w:space="0" w:color="auto"/>
            <w:right w:val="none" w:sz="0" w:space="0" w:color="auto"/>
          </w:divBdr>
          <w:divsChild>
            <w:div w:id="975835020">
              <w:marLeft w:val="0"/>
              <w:marRight w:val="0"/>
              <w:marTop w:val="0"/>
              <w:marBottom w:val="0"/>
              <w:divBdr>
                <w:top w:val="none" w:sz="0" w:space="0" w:color="auto"/>
                <w:left w:val="none" w:sz="0" w:space="0" w:color="auto"/>
                <w:bottom w:val="none" w:sz="0" w:space="0" w:color="auto"/>
                <w:right w:val="none" w:sz="0" w:space="0" w:color="auto"/>
              </w:divBdr>
            </w:div>
            <w:div w:id="1731995543">
              <w:marLeft w:val="0"/>
              <w:marRight w:val="0"/>
              <w:marTop w:val="0"/>
              <w:marBottom w:val="0"/>
              <w:divBdr>
                <w:top w:val="none" w:sz="0" w:space="0" w:color="auto"/>
                <w:left w:val="none" w:sz="0" w:space="0" w:color="auto"/>
                <w:bottom w:val="none" w:sz="0" w:space="0" w:color="auto"/>
                <w:right w:val="none" w:sz="0" w:space="0" w:color="auto"/>
              </w:divBdr>
            </w:div>
            <w:div w:id="21003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063">
      <w:bodyDiv w:val="1"/>
      <w:marLeft w:val="0"/>
      <w:marRight w:val="0"/>
      <w:marTop w:val="0"/>
      <w:marBottom w:val="0"/>
      <w:divBdr>
        <w:top w:val="none" w:sz="0" w:space="0" w:color="auto"/>
        <w:left w:val="none" w:sz="0" w:space="0" w:color="auto"/>
        <w:bottom w:val="none" w:sz="0" w:space="0" w:color="auto"/>
        <w:right w:val="none" w:sz="0" w:space="0" w:color="auto"/>
      </w:divBdr>
      <w:divsChild>
        <w:div w:id="421219626">
          <w:marLeft w:val="0"/>
          <w:marRight w:val="0"/>
          <w:marTop w:val="0"/>
          <w:marBottom w:val="0"/>
          <w:divBdr>
            <w:top w:val="none" w:sz="0" w:space="0" w:color="auto"/>
            <w:left w:val="none" w:sz="0" w:space="0" w:color="auto"/>
            <w:bottom w:val="none" w:sz="0" w:space="0" w:color="auto"/>
            <w:right w:val="none" w:sz="0" w:space="0" w:color="auto"/>
          </w:divBdr>
          <w:divsChild>
            <w:div w:id="402676866">
              <w:marLeft w:val="0"/>
              <w:marRight w:val="0"/>
              <w:marTop w:val="0"/>
              <w:marBottom w:val="0"/>
              <w:divBdr>
                <w:top w:val="none" w:sz="0" w:space="0" w:color="auto"/>
                <w:left w:val="none" w:sz="0" w:space="0" w:color="auto"/>
                <w:bottom w:val="none" w:sz="0" w:space="0" w:color="auto"/>
                <w:right w:val="none" w:sz="0" w:space="0" w:color="auto"/>
              </w:divBdr>
              <w:divsChild>
                <w:div w:id="460997646">
                  <w:marLeft w:val="0"/>
                  <w:marRight w:val="0"/>
                  <w:marTop w:val="0"/>
                  <w:marBottom w:val="0"/>
                  <w:divBdr>
                    <w:top w:val="none" w:sz="0" w:space="0" w:color="auto"/>
                    <w:left w:val="none" w:sz="0" w:space="0" w:color="auto"/>
                    <w:bottom w:val="none" w:sz="0" w:space="0" w:color="auto"/>
                    <w:right w:val="none" w:sz="0" w:space="0" w:color="auto"/>
                  </w:divBdr>
                  <w:divsChild>
                    <w:div w:id="1695497344">
                      <w:marLeft w:val="0"/>
                      <w:marRight w:val="0"/>
                      <w:marTop w:val="0"/>
                      <w:marBottom w:val="0"/>
                      <w:divBdr>
                        <w:top w:val="none" w:sz="0" w:space="0" w:color="auto"/>
                        <w:left w:val="none" w:sz="0" w:space="0" w:color="auto"/>
                        <w:bottom w:val="none" w:sz="0" w:space="0" w:color="auto"/>
                        <w:right w:val="none" w:sz="0" w:space="0" w:color="auto"/>
                      </w:divBdr>
                      <w:divsChild>
                        <w:div w:id="69424507">
                          <w:marLeft w:val="0"/>
                          <w:marRight w:val="0"/>
                          <w:marTop w:val="0"/>
                          <w:marBottom w:val="0"/>
                          <w:divBdr>
                            <w:top w:val="none" w:sz="0" w:space="0" w:color="auto"/>
                            <w:left w:val="none" w:sz="0" w:space="0" w:color="auto"/>
                            <w:bottom w:val="none" w:sz="0" w:space="0" w:color="auto"/>
                            <w:right w:val="none" w:sz="0" w:space="0" w:color="auto"/>
                          </w:divBdr>
                          <w:divsChild>
                            <w:div w:id="419450121">
                              <w:marLeft w:val="0"/>
                              <w:marRight w:val="0"/>
                              <w:marTop w:val="0"/>
                              <w:marBottom w:val="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620962869">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0"/>
                                          <w:marRight w:val="0"/>
                                          <w:marTop w:val="0"/>
                                          <w:marBottom w:val="0"/>
                                          <w:divBdr>
                                            <w:top w:val="none" w:sz="0" w:space="0" w:color="auto"/>
                                            <w:left w:val="none" w:sz="0" w:space="0" w:color="auto"/>
                                            <w:bottom w:val="none" w:sz="0" w:space="0" w:color="auto"/>
                                            <w:right w:val="none" w:sz="0" w:space="0" w:color="auto"/>
                                          </w:divBdr>
                                          <w:divsChild>
                                            <w:div w:id="865025603">
                                              <w:marLeft w:val="0"/>
                                              <w:marRight w:val="0"/>
                                              <w:marTop w:val="0"/>
                                              <w:marBottom w:val="0"/>
                                              <w:divBdr>
                                                <w:top w:val="none" w:sz="0" w:space="0" w:color="auto"/>
                                                <w:left w:val="none" w:sz="0" w:space="0" w:color="auto"/>
                                                <w:bottom w:val="none" w:sz="0" w:space="0" w:color="auto"/>
                                                <w:right w:val="none" w:sz="0" w:space="0" w:color="auto"/>
                                              </w:divBdr>
                                            </w:div>
                                            <w:div w:id="14298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203">
                                      <w:marLeft w:val="0"/>
                                      <w:marRight w:val="0"/>
                                      <w:marTop w:val="0"/>
                                      <w:marBottom w:val="0"/>
                                      <w:divBdr>
                                        <w:top w:val="none" w:sz="0" w:space="0" w:color="auto"/>
                                        <w:left w:val="none" w:sz="0" w:space="0" w:color="auto"/>
                                        <w:bottom w:val="none" w:sz="0" w:space="0" w:color="auto"/>
                                        <w:right w:val="none" w:sz="0" w:space="0" w:color="auto"/>
                                      </w:divBdr>
                                    </w:div>
                                    <w:div w:id="2743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6822">
                  <w:marLeft w:val="0"/>
                  <w:marRight w:val="0"/>
                  <w:marTop w:val="0"/>
                  <w:marBottom w:val="0"/>
                  <w:divBdr>
                    <w:top w:val="none" w:sz="0" w:space="0" w:color="auto"/>
                    <w:left w:val="none" w:sz="0" w:space="0" w:color="auto"/>
                    <w:bottom w:val="none" w:sz="0" w:space="0" w:color="auto"/>
                    <w:right w:val="none" w:sz="0" w:space="0" w:color="auto"/>
                  </w:divBdr>
                  <w:divsChild>
                    <w:div w:id="230703702">
                      <w:marLeft w:val="0"/>
                      <w:marRight w:val="0"/>
                      <w:marTop w:val="0"/>
                      <w:marBottom w:val="0"/>
                      <w:divBdr>
                        <w:top w:val="none" w:sz="0" w:space="0" w:color="auto"/>
                        <w:left w:val="none" w:sz="0" w:space="0" w:color="auto"/>
                        <w:bottom w:val="none" w:sz="0" w:space="0" w:color="auto"/>
                        <w:right w:val="none" w:sz="0" w:space="0" w:color="auto"/>
                      </w:divBdr>
                    </w:div>
                    <w:div w:id="497042887">
                      <w:marLeft w:val="0"/>
                      <w:marRight w:val="0"/>
                      <w:marTop w:val="0"/>
                      <w:marBottom w:val="0"/>
                      <w:divBdr>
                        <w:top w:val="none" w:sz="0" w:space="0" w:color="auto"/>
                        <w:left w:val="none" w:sz="0" w:space="0" w:color="auto"/>
                        <w:bottom w:val="none" w:sz="0" w:space="0" w:color="auto"/>
                        <w:right w:val="none" w:sz="0" w:space="0" w:color="auto"/>
                      </w:divBdr>
                      <w:divsChild>
                        <w:div w:id="2071271489">
                          <w:marLeft w:val="0"/>
                          <w:marRight w:val="0"/>
                          <w:marTop w:val="0"/>
                          <w:marBottom w:val="0"/>
                          <w:divBdr>
                            <w:top w:val="none" w:sz="0" w:space="0" w:color="auto"/>
                            <w:left w:val="none" w:sz="0" w:space="0" w:color="auto"/>
                            <w:bottom w:val="none" w:sz="0" w:space="0" w:color="auto"/>
                            <w:right w:val="none" w:sz="0" w:space="0" w:color="auto"/>
                          </w:divBdr>
                          <w:divsChild>
                            <w:div w:id="56368016">
                              <w:marLeft w:val="0"/>
                              <w:marRight w:val="0"/>
                              <w:marTop w:val="0"/>
                              <w:marBottom w:val="0"/>
                              <w:divBdr>
                                <w:top w:val="none" w:sz="0" w:space="0" w:color="auto"/>
                                <w:left w:val="none" w:sz="0" w:space="0" w:color="auto"/>
                                <w:bottom w:val="none" w:sz="0" w:space="0" w:color="auto"/>
                                <w:right w:val="none" w:sz="0" w:space="0" w:color="auto"/>
                              </w:divBdr>
                            </w:div>
                          </w:divsChild>
                        </w:div>
                        <w:div w:id="67271923">
                          <w:marLeft w:val="0"/>
                          <w:marRight w:val="0"/>
                          <w:marTop w:val="0"/>
                          <w:marBottom w:val="0"/>
                          <w:divBdr>
                            <w:top w:val="none" w:sz="0" w:space="0" w:color="auto"/>
                            <w:left w:val="none" w:sz="0" w:space="0" w:color="auto"/>
                            <w:bottom w:val="none" w:sz="0" w:space="0" w:color="auto"/>
                            <w:right w:val="none" w:sz="0" w:space="0" w:color="auto"/>
                          </w:divBdr>
                        </w:div>
                      </w:divsChild>
                    </w:div>
                    <w:div w:id="396055747">
                      <w:marLeft w:val="0"/>
                      <w:marRight w:val="0"/>
                      <w:marTop w:val="0"/>
                      <w:marBottom w:val="0"/>
                      <w:divBdr>
                        <w:top w:val="none" w:sz="0" w:space="0" w:color="auto"/>
                        <w:left w:val="none" w:sz="0" w:space="0" w:color="auto"/>
                        <w:bottom w:val="none" w:sz="0" w:space="0" w:color="auto"/>
                        <w:right w:val="none" w:sz="0" w:space="0" w:color="auto"/>
                      </w:divBdr>
                      <w:divsChild>
                        <w:div w:id="1651788829">
                          <w:marLeft w:val="0"/>
                          <w:marRight w:val="0"/>
                          <w:marTop w:val="0"/>
                          <w:marBottom w:val="0"/>
                          <w:divBdr>
                            <w:top w:val="none" w:sz="0" w:space="0" w:color="auto"/>
                            <w:left w:val="none" w:sz="0" w:space="0" w:color="auto"/>
                            <w:bottom w:val="none" w:sz="0" w:space="0" w:color="auto"/>
                            <w:right w:val="none" w:sz="0" w:space="0" w:color="auto"/>
                          </w:divBdr>
                          <w:divsChild>
                            <w:div w:id="1893232563">
                              <w:marLeft w:val="0"/>
                              <w:marRight w:val="0"/>
                              <w:marTop w:val="0"/>
                              <w:marBottom w:val="0"/>
                              <w:divBdr>
                                <w:top w:val="none" w:sz="0" w:space="0" w:color="auto"/>
                                <w:left w:val="none" w:sz="0" w:space="0" w:color="auto"/>
                                <w:bottom w:val="none" w:sz="0" w:space="0" w:color="auto"/>
                                <w:right w:val="none" w:sz="0" w:space="0" w:color="auto"/>
                              </w:divBdr>
                            </w:div>
                          </w:divsChild>
                        </w:div>
                        <w:div w:id="1132362277">
                          <w:marLeft w:val="0"/>
                          <w:marRight w:val="0"/>
                          <w:marTop w:val="0"/>
                          <w:marBottom w:val="0"/>
                          <w:divBdr>
                            <w:top w:val="none" w:sz="0" w:space="0" w:color="auto"/>
                            <w:left w:val="none" w:sz="0" w:space="0" w:color="auto"/>
                            <w:bottom w:val="none" w:sz="0" w:space="0" w:color="auto"/>
                            <w:right w:val="none" w:sz="0" w:space="0" w:color="auto"/>
                          </w:divBdr>
                        </w:div>
                      </w:divsChild>
                    </w:div>
                    <w:div w:id="1344163057">
                      <w:marLeft w:val="0"/>
                      <w:marRight w:val="0"/>
                      <w:marTop w:val="0"/>
                      <w:marBottom w:val="0"/>
                      <w:divBdr>
                        <w:top w:val="none" w:sz="0" w:space="0" w:color="auto"/>
                        <w:left w:val="none" w:sz="0" w:space="0" w:color="auto"/>
                        <w:bottom w:val="none" w:sz="0" w:space="0" w:color="auto"/>
                        <w:right w:val="none" w:sz="0" w:space="0" w:color="auto"/>
                      </w:divBdr>
                    </w:div>
                  </w:divsChild>
                </w:div>
                <w:div w:id="1613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5253">
          <w:marLeft w:val="0"/>
          <w:marRight w:val="0"/>
          <w:marTop w:val="0"/>
          <w:marBottom w:val="0"/>
          <w:divBdr>
            <w:top w:val="none" w:sz="0" w:space="0" w:color="auto"/>
            <w:left w:val="none" w:sz="0" w:space="0" w:color="auto"/>
            <w:bottom w:val="none" w:sz="0" w:space="0" w:color="auto"/>
            <w:right w:val="none" w:sz="0" w:space="0" w:color="auto"/>
          </w:divBdr>
          <w:divsChild>
            <w:div w:id="963849181">
              <w:marLeft w:val="0"/>
              <w:marRight w:val="0"/>
              <w:marTop w:val="0"/>
              <w:marBottom w:val="0"/>
              <w:divBdr>
                <w:top w:val="none" w:sz="0" w:space="0" w:color="auto"/>
                <w:left w:val="none" w:sz="0" w:space="0" w:color="auto"/>
                <w:bottom w:val="none" w:sz="0" w:space="0" w:color="auto"/>
                <w:right w:val="none" w:sz="0" w:space="0" w:color="auto"/>
              </w:divBdr>
              <w:divsChild>
                <w:div w:id="1451127030">
                  <w:marLeft w:val="0"/>
                  <w:marRight w:val="0"/>
                  <w:marTop w:val="0"/>
                  <w:marBottom w:val="0"/>
                  <w:divBdr>
                    <w:top w:val="none" w:sz="0" w:space="0" w:color="auto"/>
                    <w:left w:val="none" w:sz="0" w:space="0" w:color="auto"/>
                    <w:bottom w:val="none" w:sz="0" w:space="0" w:color="auto"/>
                    <w:right w:val="none" w:sz="0" w:space="0" w:color="auto"/>
                  </w:divBdr>
                  <w:divsChild>
                    <w:div w:id="742147732">
                      <w:marLeft w:val="0"/>
                      <w:marRight w:val="0"/>
                      <w:marTop w:val="0"/>
                      <w:marBottom w:val="0"/>
                      <w:divBdr>
                        <w:top w:val="none" w:sz="0" w:space="0" w:color="auto"/>
                        <w:left w:val="none" w:sz="0" w:space="0" w:color="auto"/>
                        <w:bottom w:val="none" w:sz="0" w:space="0" w:color="auto"/>
                        <w:right w:val="none" w:sz="0" w:space="0" w:color="auto"/>
                      </w:divBdr>
                    </w:div>
                    <w:div w:id="1983851452">
                      <w:marLeft w:val="0"/>
                      <w:marRight w:val="0"/>
                      <w:marTop w:val="0"/>
                      <w:marBottom w:val="0"/>
                      <w:divBdr>
                        <w:top w:val="none" w:sz="0" w:space="0" w:color="auto"/>
                        <w:left w:val="none" w:sz="0" w:space="0" w:color="auto"/>
                        <w:bottom w:val="none" w:sz="0" w:space="0" w:color="auto"/>
                        <w:right w:val="none" w:sz="0" w:space="0" w:color="auto"/>
                      </w:divBdr>
                    </w:div>
                  </w:divsChild>
                </w:div>
                <w:div w:id="2122606192">
                  <w:marLeft w:val="0"/>
                  <w:marRight w:val="0"/>
                  <w:marTop w:val="0"/>
                  <w:marBottom w:val="0"/>
                  <w:divBdr>
                    <w:top w:val="none" w:sz="0" w:space="0" w:color="auto"/>
                    <w:left w:val="none" w:sz="0" w:space="0" w:color="auto"/>
                    <w:bottom w:val="none" w:sz="0" w:space="0" w:color="auto"/>
                    <w:right w:val="none" w:sz="0" w:space="0" w:color="auto"/>
                  </w:divBdr>
                  <w:divsChild>
                    <w:div w:id="1879900924">
                      <w:marLeft w:val="0"/>
                      <w:marRight w:val="0"/>
                      <w:marTop w:val="0"/>
                      <w:marBottom w:val="0"/>
                      <w:divBdr>
                        <w:top w:val="none" w:sz="0" w:space="0" w:color="auto"/>
                        <w:left w:val="none" w:sz="0" w:space="0" w:color="auto"/>
                        <w:bottom w:val="none" w:sz="0" w:space="0" w:color="auto"/>
                        <w:right w:val="none" w:sz="0" w:space="0" w:color="auto"/>
                      </w:divBdr>
                    </w:div>
                  </w:divsChild>
                </w:div>
                <w:div w:id="1205555904">
                  <w:marLeft w:val="0"/>
                  <w:marRight w:val="0"/>
                  <w:marTop w:val="0"/>
                  <w:marBottom w:val="0"/>
                  <w:divBdr>
                    <w:top w:val="none" w:sz="0" w:space="0" w:color="auto"/>
                    <w:left w:val="none" w:sz="0" w:space="0" w:color="auto"/>
                    <w:bottom w:val="none" w:sz="0" w:space="0" w:color="auto"/>
                    <w:right w:val="none" w:sz="0" w:space="0" w:color="auto"/>
                  </w:divBdr>
                  <w:divsChild>
                    <w:div w:id="293681641">
                      <w:marLeft w:val="0"/>
                      <w:marRight w:val="0"/>
                      <w:marTop w:val="0"/>
                      <w:marBottom w:val="0"/>
                      <w:divBdr>
                        <w:top w:val="none" w:sz="0" w:space="0" w:color="auto"/>
                        <w:left w:val="none" w:sz="0" w:space="0" w:color="auto"/>
                        <w:bottom w:val="none" w:sz="0" w:space="0" w:color="auto"/>
                        <w:right w:val="none" w:sz="0" w:space="0" w:color="auto"/>
                      </w:divBdr>
                    </w:div>
                  </w:divsChild>
                </w:div>
                <w:div w:id="1187937677">
                  <w:marLeft w:val="0"/>
                  <w:marRight w:val="0"/>
                  <w:marTop w:val="0"/>
                  <w:marBottom w:val="0"/>
                  <w:divBdr>
                    <w:top w:val="none" w:sz="0" w:space="0" w:color="auto"/>
                    <w:left w:val="none" w:sz="0" w:space="0" w:color="auto"/>
                    <w:bottom w:val="none" w:sz="0" w:space="0" w:color="auto"/>
                    <w:right w:val="none" w:sz="0" w:space="0" w:color="auto"/>
                  </w:divBdr>
                  <w:divsChild>
                    <w:div w:id="1180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5098">
      <w:bodyDiv w:val="1"/>
      <w:marLeft w:val="0"/>
      <w:marRight w:val="0"/>
      <w:marTop w:val="0"/>
      <w:marBottom w:val="0"/>
      <w:divBdr>
        <w:top w:val="none" w:sz="0" w:space="0" w:color="auto"/>
        <w:left w:val="none" w:sz="0" w:space="0" w:color="auto"/>
        <w:bottom w:val="none" w:sz="0" w:space="0" w:color="auto"/>
        <w:right w:val="none" w:sz="0" w:space="0" w:color="auto"/>
      </w:divBdr>
      <w:divsChild>
        <w:div w:id="173627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dc:creator>
  <cp:lastModifiedBy>Windows User</cp:lastModifiedBy>
  <cp:revision>2</cp:revision>
  <cp:lastPrinted>2016-05-05T09:10:00Z</cp:lastPrinted>
  <dcterms:created xsi:type="dcterms:W3CDTF">2016-05-05T09:11:00Z</dcterms:created>
  <dcterms:modified xsi:type="dcterms:W3CDTF">2016-05-05T09:11:00Z</dcterms:modified>
</cp:coreProperties>
</file>