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99C8" w14:textId="23C9B116" w:rsidR="00294AC2" w:rsidRPr="008E68D6" w:rsidRDefault="000E15C2" w:rsidP="000E15C2">
      <w:pPr>
        <w:jc w:val="center"/>
        <w:rPr>
          <w:b/>
          <w:bCs/>
          <w:sz w:val="28"/>
          <w:szCs w:val="28"/>
          <w:lang w:val="bg-BG"/>
        </w:rPr>
      </w:pPr>
      <w:r w:rsidRPr="008E68D6">
        <w:rPr>
          <w:b/>
          <w:bCs/>
          <w:sz w:val="28"/>
          <w:szCs w:val="28"/>
          <w:lang w:val="bg-BG"/>
        </w:rPr>
        <w:t>ПРОГНОЗ</w:t>
      </w:r>
      <w:r w:rsidR="00A44D35" w:rsidRPr="008E68D6">
        <w:rPr>
          <w:b/>
          <w:bCs/>
          <w:sz w:val="28"/>
          <w:szCs w:val="28"/>
          <w:lang w:val="bg-BG"/>
        </w:rPr>
        <w:t xml:space="preserve">ИРАНЕ </w:t>
      </w:r>
      <w:r w:rsidRPr="008E68D6">
        <w:rPr>
          <w:b/>
          <w:bCs/>
          <w:sz w:val="28"/>
          <w:szCs w:val="28"/>
          <w:lang w:val="bg-BG"/>
        </w:rPr>
        <w:t>НАСЕЛЕНИЕТО НА БЪЛГАРИЯ ДО 2050 Г.</w:t>
      </w:r>
      <w:r w:rsidR="00A44D35" w:rsidRPr="008E68D6">
        <w:rPr>
          <w:b/>
          <w:bCs/>
          <w:sz w:val="28"/>
          <w:szCs w:val="28"/>
          <w:lang w:val="bg-BG"/>
        </w:rPr>
        <w:t xml:space="preserve"> С ИЗПОЛЗВАНЕ НА ПРОСТИ МЕТОДИ</w:t>
      </w:r>
    </w:p>
    <w:p w14:paraId="74CDDD59" w14:textId="1C5F1C8D" w:rsidR="000E15C2" w:rsidRPr="009200E0" w:rsidRDefault="000E15C2" w:rsidP="000E15C2">
      <w:pPr>
        <w:jc w:val="center"/>
        <w:rPr>
          <w:b/>
          <w:bCs/>
          <w:sz w:val="22"/>
          <w:szCs w:val="22"/>
          <w:lang w:val="bg-BG"/>
        </w:rPr>
      </w:pPr>
      <w:r w:rsidRPr="009200E0">
        <w:rPr>
          <w:b/>
          <w:bCs/>
          <w:sz w:val="22"/>
          <w:szCs w:val="22"/>
          <w:lang w:val="bg-BG"/>
        </w:rPr>
        <w:t xml:space="preserve">Гл. ас. </w:t>
      </w:r>
      <w:r w:rsidR="003B5434" w:rsidRPr="009200E0">
        <w:rPr>
          <w:b/>
          <w:bCs/>
          <w:sz w:val="22"/>
          <w:szCs w:val="22"/>
          <w:lang w:val="bg-BG"/>
        </w:rPr>
        <w:t>д</w:t>
      </w:r>
      <w:r w:rsidRPr="009200E0">
        <w:rPr>
          <w:b/>
          <w:bCs/>
          <w:sz w:val="22"/>
          <w:szCs w:val="22"/>
          <w:lang w:val="bg-BG"/>
        </w:rPr>
        <w:t>-р Виктор Аврамов, НБУ</w:t>
      </w:r>
    </w:p>
    <w:p w14:paraId="1D3FD76C" w14:textId="35380AAC" w:rsidR="000E15C2" w:rsidRDefault="000E15C2" w:rsidP="000E15C2">
      <w:pPr>
        <w:jc w:val="center"/>
        <w:rPr>
          <w:b/>
          <w:bCs/>
          <w:lang w:val="bg-BG"/>
        </w:rPr>
      </w:pPr>
    </w:p>
    <w:p w14:paraId="41FE4A6A" w14:textId="22C4EE56" w:rsidR="000E15C2" w:rsidRPr="008E68D6" w:rsidRDefault="000E15C2" w:rsidP="000E15C2">
      <w:pPr>
        <w:jc w:val="center"/>
        <w:rPr>
          <w:b/>
          <w:bCs/>
          <w:sz w:val="20"/>
          <w:szCs w:val="20"/>
          <w:lang w:val="en-US"/>
        </w:rPr>
      </w:pPr>
      <w:r w:rsidRPr="008E68D6">
        <w:rPr>
          <w:b/>
          <w:bCs/>
          <w:sz w:val="20"/>
          <w:szCs w:val="20"/>
          <w:lang w:val="en-US"/>
        </w:rPr>
        <w:t>FORECASTING POPULATION OF BULGARIA TO 2050</w:t>
      </w:r>
      <w:r w:rsidR="00A44D35" w:rsidRPr="008E68D6">
        <w:rPr>
          <w:b/>
          <w:bCs/>
          <w:sz w:val="20"/>
          <w:szCs w:val="20"/>
          <w:lang w:val="bg-BG"/>
        </w:rPr>
        <w:t xml:space="preserve"> </w:t>
      </w:r>
      <w:r w:rsidR="00A44D35" w:rsidRPr="008E68D6">
        <w:rPr>
          <w:b/>
          <w:bCs/>
          <w:sz w:val="20"/>
          <w:szCs w:val="20"/>
          <w:lang w:val="en-US"/>
        </w:rPr>
        <w:t>WITH SIMPLE METHODS</w:t>
      </w:r>
    </w:p>
    <w:p w14:paraId="7548DE84" w14:textId="5CCE5416" w:rsidR="000E15C2" w:rsidRPr="008E68D6" w:rsidRDefault="000E15C2" w:rsidP="000E15C2">
      <w:pPr>
        <w:jc w:val="center"/>
        <w:rPr>
          <w:b/>
          <w:bCs/>
          <w:sz w:val="20"/>
          <w:szCs w:val="20"/>
          <w:lang w:val="en-US"/>
        </w:rPr>
      </w:pPr>
      <w:r w:rsidRPr="008E68D6">
        <w:rPr>
          <w:b/>
          <w:bCs/>
          <w:sz w:val="20"/>
          <w:szCs w:val="20"/>
          <w:lang w:val="en-US"/>
        </w:rPr>
        <w:t xml:space="preserve">Assist. </w:t>
      </w:r>
      <w:r w:rsidR="00056D5A" w:rsidRPr="008E68D6">
        <w:rPr>
          <w:b/>
          <w:bCs/>
          <w:sz w:val="20"/>
          <w:szCs w:val="20"/>
          <w:lang w:val="en-US"/>
        </w:rPr>
        <w:t>Prof</w:t>
      </w:r>
      <w:r w:rsidRPr="008E68D6">
        <w:rPr>
          <w:b/>
          <w:bCs/>
          <w:sz w:val="20"/>
          <w:szCs w:val="20"/>
          <w:lang w:val="en-US"/>
        </w:rPr>
        <w:t>. Victor Avramov</w:t>
      </w:r>
    </w:p>
    <w:p w14:paraId="343BE71B" w14:textId="1574C169" w:rsidR="000E15C2" w:rsidRPr="008E68D6" w:rsidRDefault="000E15C2" w:rsidP="000E15C2">
      <w:pPr>
        <w:jc w:val="center"/>
        <w:rPr>
          <w:b/>
          <w:bCs/>
          <w:sz w:val="20"/>
          <w:szCs w:val="20"/>
          <w:lang w:val="en-US"/>
        </w:rPr>
      </w:pPr>
      <w:r w:rsidRPr="008E68D6">
        <w:rPr>
          <w:b/>
          <w:bCs/>
          <w:i/>
          <w:iCs/>
          <w:sz w:val="20"/>
          <w:szCs w:val="20"/>
          <w:lang w:val="en-US"/>
        </w:rPr>
        <w:t>E-mail:</w:t>
      </w:r>
      <w:r w:rsidRPr="008E68D6">
        <w:rPr>
          <w:b/>
          <w:bCs/>
          <w:sz w:val="20"/>
          <w:szCs w:val="20"/>
          <w:lang w:val="en-US"/>
        </w:rPr>
        <w:t xml:space="preserve"> </w:t>
      </w:r>
      <w:hyperlink r:id="rId8" w:history="1">
        <w:r w:rsidRPr="008E68D6">
          <w:rPr>
            <w:rStyle w:val="Hyperlink"/>
            <w:b/>
            <w:bCs/>
            <w:sz w:val="20"/>
            <w:szCs w:val="20"/>
            <w:lang w:val="en-US"/>
          </w:rPr>
          <w:t>vavramov@nbu.bg</w:t>
        </w:r>
      </w:hyperlink>
    </w:p>
    <w:p w14:paraId="28CB0956" w14:textId="62576F80" w:rsidR="000E15C2" w:rsidRDefault="000E15C2" w:rsidP="000E15C2">
      <w:pPr>
        <w:jc w:val="center"/>
        <w:rPr>
          <w:b/>
          <w:bCs/>
          <w:lang w:val="en-US"/>
        </w:rPr>
      </w:pPr>
    </w:p>
    <w:p w14:paraId="4F5D67ED" w14:textId="77777777" w:rsidR="00E51072" w:rsidRDefault="00E51072" w:rsidP="000E15C2">
      <w:pPr>
        <w:jc w:val="center"/>
        <w:rPr>
          <w:b/>
          <w:bCs/>
          <w:lang w:val="en-US"/>
        </w:rPr>
      </w:pPr>
    </w:p>
    <w:p w14:paraId="376BFDD0" w14:textId="07EE60B1" w:rsidR="000E15C2" w:rsidRPr="008E68D6" w:rsidRDefault="000E15C2" w:rsidP="00176BDA">
      <w:pPr>
        <w:jc w:val="both"/>
        <w:rPr>
          <w:i/>
          <w:iCs/>
          <w:sz w:val="20"/>
          <w:szCs w:val="20"/>
          <w:lang w:val="bg-BG"/>
        </w:rPr>
      </w:pPr>
      <w:r w:rsidRPr="008E68D6">
        <w:rPr>
          <w:b/>
          <w:bCs/>
          <w:i/>
          <w:iCs/>
          <w:sz w:val="20"/>
          <w:szCs w:val="20"/>
          <w:lang w:val="bg-BG"/>
        </w:rPr>
        <w:t>Резюме:</w:t>
      </w:r>
      <w:r w:rsidRPr="008E68D6">
        <w:rPr>
          <w:i/>
          <w:iCs/>
          <w:sz w:val="20"/>
          <w:szCs w:val="20"/>
          <w:lang w:val="bg-BG"/>
        </w:rPr>
        <w:t xml:space="preserve"> </w:t>
      </w:r>
      <w:r w:rsidR="006C1407" w:rsidRPr="008E68D6">
        <w:rPr>
          <w:i/>
          <w:iCs/>
          <w:sz w:val="20"/>
          <w:szCs w:val="20"/>
          <w:lang w:val="bg-BG"/>
        </w:rPr>
        <w:t>Дигиталното трансформиране в бизнеса изисква развиването на  компетенции за анализиране, прогнозиране н</w:t>
      </w:r>
      <w:r w:rsidR="00B25541" w:rsidRPr="008E68D6">
        <w:rPr>
          <w:i/>
          <w:iCs/>
          <w:sz w:val="20"/>
          <w:szCs w:val="20"/>
          <w:lang w:val="bg-BG"/>
        </w:rPr>
        <w:t>а</w:t>
      </w:r>
      <w:r w:rsidR="006C1407" w:rsidRPr="008E68D6">
        <w:rPr>
          <w:i/>
          <w:iCs/>
          <w:sz w:val="20"/>
          <w:szCs w:val="20"/>
          <w:lang w:val="bg-BG"/>
        </w:rPr>
        <w:t xml:space="preserve"> взимане на решения на база на данни.  </w:t>
      </w:r>
      <w:r w:rsidRPr="008E68D6">
        <w:rPr>
          <w:i/>
          <w:iCs/>
          <w:sz w:val="20"/>
          <w:szCs w:val="20"/>
          <w:lang w:val="bg-BG"/>
        </w:rPr>
        <w:t xml:space="preserve">Статията цели да покаже, че </w:t>
      </w:r>
      <w:r w:rsidR="00735A8A" w:rsidRPr="008E68D6">
        <w:rPr>
          <w:i/>
          <w:iCs/>
          <w:sz w:val="20"/>
          <w:szCs w:val="20"/>
          <w:lang w:val="bg-BG"/>
        </w:rPr>
        <w:t xml:space="preserve">сравнително </w:t>
      </w:r>
      <w:r w:rsidR="0052105E" w:rsidRPr="008E68D6">
        <w:rPr>
          <w:i/>
          <w:iCs/>
          <w:sz w:val="20"/>
          <w:szCs w:val="20"/>
          <w:lang w:val="bg-BG"/>
        </w:rPr>
        <w:t xml:space="preserve">прости методи за прогнозиране могат да се използват </w:t>
      </w:r>
      <w:r w:rsidR="00735A8A" w:rsidRPr="008E68D6">
        <w:rPr>
          <w:i/>
          <w:iCs/>
          <w:sz w:val="20"/>
          <w:szCs w:val="20"/>
          <w:lang w:val="bg-BG"/>
        </w:rPr>
        <w:t xml:space="preserve">за прогнозиране на важни показатели като броя на населението, раждаемостта и коефициента на плодовитост. Смисълът от такива упражнения нараства в условия на неопределеност, когато официалните прогнози изискват повече време за актуализация, но има нужда от бързина за взимане на решение на база на дадена прогноза. Използваните прости методи са базирани на експоненциално изглаждане. Един </w:t>
      </w:r>
      <w:proofErr w:type="spellStart"/>
      <w:r w:rsidR="00735A8A" w:rsidRPr="008E68D6">
        <w:rPr>
          <w:i/>
          <w:iCs/>
          <w:sz w:val="20"/>
          <w:szCs w:val="20"/>
          <w:lang w:val="bg-BG"/>
        </w:rPr>
        <w:t>прогнозист</w:t>
      </w:r>
      <w:proofErr w:type="spellEnd"/>
      <w:r w:rsidR="00735A8A" w:rsidRPr="008E68D6">
        <w:rPr>
          <w:i/>
          <w:iCs/>
          <w:sz w:val="20"/>
          <w:szCs w:val="20"/>
          <w:lang w:val="bg-BG"/>
        </w:rPr>
        <w:t xml:space="preserve"> с минимален опит може да ги приложи и изготви прогнози за такива важни показатели в рамките на минути.</w:t>
      </w:r>
      <w:r w:rsidR="00FB3D52" w:rsidRPr="008E68D6">
        <w:rPr>
          <w:i/>
          <w:iCs/>
          <w:sz w:val="20"/>
          <w:szCs w:val="20"/>
          <w:lang w:val="en-US"/>
        </w:rPr>
        <w:t xml:space="preserve"> </w:t>
      </w:r>
      <w:r w:rsidR="00FB3D52" w:rsidRPr="008E68D6">
        <w:rPr>
          <w:i/>
          <w:iCs/>
          <w:sz w:val="20"/>
          <w:szCs w:val="20"/>
          <w:lang w:val="bg-BG"/>
        </w:rPr>
        <w:t xml:space="preserve">Това е една необходима адаптация за организациите, чиито бизнес процеси са изцяло базирани на данни. </w:t>
      </w:r>
    </w:p>
    <w:p w14:paraId="31B98F74" w14:textId="36C11A27" w:rsidR="00735A8A" w:rsidRPr="005C457F" w:rsidRDefault="00735A8A" w:rsidP="000E15C2">
      <w:pPr>
        <w:rPr>
          <w:i/>
          <w:iCs/>
          <w:lang w:val="bg-BG"/>
        </w:rPr>
      </w:pPr>
    </w:p>
    <w:p w14:paraId="16072544" w14:textId="2B2D68BD" w:rsidR="00FB3D52" w:rsidRPr="009200E0" w:rsidRDefault="005C457F" w:rsidP="00FB3D52">
      <w:pPr>
        <w:rPr>
          <w:i/>
          <w:iCs/>
          <w:sz w:val="22"/>
          <w:szCs w:val="22"/>
          <w:lang w:val="en-US"/>
        </w:rPr>
      </w:pPr>
      <w:r w:rsidRPr="008E68D6">
        <w:rPr>
          <w:b/>
          <w:bCs/>
          <w:i/>
          <w:iCs/>
          <w:sz w:val="20"/>
          <w:szCs w:val="20"/>
          <w:lang w:val="en-US"/>
        </w:rPr>
        <w:t>Abstract:</w:t>
      </w:r>
      <w:r w:rsidRPr="008E68D6">
        <w:rPr>
          <w:i/>
          <w:iCs/>
          <w:sz w:val="20"/>
          <w:szCs w:val="20"/>
          <w:lang w:val="en-US"/>
        </w:rPr>
        <w:t xml:space="preserve"> </w:t>
      </w:r>
      <w:r w:rsidR="006C1407" w:rsidRPr="008E68D6">
        <w:rPr>
          <w:i/>
          <w:iCs/>
          <w:sz w:val="20"/>
          <w:szCs w:val="20"/>
          <w:lang w:val="en-US"/>
        </w:rPr>
        <w:t xml:space="preserve">Digital transformation in business requires the development of competencies for analysis, forecasting and decision-making based on data. </w:t>
      </w:r>
      <w:r w:rsidRPr="008E68D6">
        <w:rPr>
          <w:i/>
          <w:iCs/>
          <w:sz w:val="20"/>
          <w:szCs w:val="20"/>
          <w:lang w:val="en-US"/>
        </w:rPr>
        <w:t>The paper’s goal is to show that relatively simple forecasting methods can be used to forecast important indicators such as population size, birth rate and fertility rate. The meaning of such exercises increases in conditions of uncertainty, when official forecasts require more time to update, but there is a need for speed to decision making based on a given forecast. The simple methods used here are based on exponential smoothing. A forecaster with minimal experience can apply them and produce forecasts for important indicators within minutes.</w:t>
      </w:r>
      <w:r w:rsidR="00FB3D52" w:rsidRPr="008E68D6">
        <w:rPr>
          <w:sz w:val="20"/>
          <w:szCs w:val="20"/>
        </w:rPr>
        <w:t xml:space="preserve"> </w:t>
      </w:r>
      <w:r w:rsidR="00FB3D52" w:rsidRPr="008E68D6">
        <w:rPr>
          <w:i/>
          <w:iCs/>
          <w:sz w:val="20"/>
          <w:szCs w:val="20"/>
          <w:lang w:val="en-US"/>
        </w:rPr>
        <w:t>This is a necessary adaptation for organizations whose business processes are entirely data-driven</w:t>
      </w:r>
      <w:r w:rsidR="00FB3D52" w:rsidRPr="009200E0">
        <w:rPr>
          <w:i/>
          <w:iCs/>
          <w:sz w:val="22"/>
          <w:szCs w:val="22"/>
          <w:lang w:val="en-US"/>
        </w:rPr>
        <w:t>.</w:t>
      </w:r>
    </w:p>
    <w:p w14:paraId="291508CF" w14:textId="262C9A5F" w:rsidR="00735A8A" w:rsidRPr="005C457F" w:rsidRDefault="00735A8A" w:rsidP="00176BDA">
      <w:pPr>
        <w:jc w:val="both"/>
        <w:rPr>
          <w:i/>
          <w:iCs/>
          <w:lang w:val="en-US"/>
        </w:rPr>
      </w:pPr>
    </w:p>
    <w:p w14:paraId="6337F1D0" w14:textId="206226FD" w:rsidR="00294AC2" w:rsidRDefault="00294AC2">
      <w:pPr>
        <w:rPr>
          <w:lang w:val="bg-BG"/>
        </w:rPr>
      </w:pPr>
    </w:p>
    <w:p w14:paraId="707E698C" w14:textId="3CA419CE" w:rsidR="00E51072" w:rsidRDefault="00E51072">
      <w:pPr>
        <w:rPr>
          <w:lang w:val="bg-BG"/>
        </w:rPr>
      </w:pPr>
    </w:p>
    <w:p w14:paraId="7E7ED251" w14:textId="77777777" w:rsidR="00E51072" w:rsidRDefault="00E51072">
      <w:pPr>
        <w:rPr>
          <w:lang w:val="bg-BG"/>
        </w:rPr>
      </w:pPr>
    </w:p>
    <w:p w14:paraId="2130ACAD" w14:textId="514968F7" w:rsidR="005C457F" w:rsidRDefault="005C457F" w:rsidP="00B3069A">
      <w:pPr>
        <w:ind w:firstLine="720"/>
        <w:rPr>
          <w:b/>
          <w:bCs/>
          <w:lang w:val="bg-BG"/>
        </w:rPr>
      </w:pPr>
      <w:r w:rsidRPr="005C457F">
        <w:rPr>
          <w:b/>
          <w:bCs/>
          <w:lang w:val="bg-BG"/>
        </w:rPr>
        <w:t>Въведение</w:t>
      </w:r>
    </w:p>
    <w:p w14:paraId="084CA56C" w14:textId="040E2B1D" w:rsidR="00F50D2B" w:rsidRDefault="00F50D2B" w:rsidP="00B3069A">
      <w:pPr>
        <w:ind w:firstLine="720"/>
        <w:rPr>
          <w:b/>
          <w:bCs/>
          <w:lang w:val="bg-BG"/>
        </w:rPr>
      </w:pPr>
    </w:p>
    <w:p w14:paraId="2E98A3BF" w14:textId="0512C0D7" w:rsidR="006C1407" w:rsidRPr="00B25541" w:rsidRDefault="00FB3D52" w:rsidP="00B25541">
      <w:pPr>
        <w:ind w:firstLine="720"/>
        <w:jc w:val="both"/>
        <w:rPr>
          <w:bCs/>
          <w:lang w:val="bg-BG"/>
        </w:rPr>
      </w:pPr>
      <w:r>
        <w:rPr>
          <w:bCs/>
          <w:lang w:val="bg-BG"/>
        </w:rPr>
        <w:t xml:space="preserve">Анализът и извличането на знание от данни е </w:t>
      </w:r>
      <w:r w:rsidR="00B25541">
        <w:rPr>
          <w:bCs/>
          <w:lang w:val="bg-BG"/>
        </w:rPr>
        <w:t xml:space="preserve">ключова компетенция за всяка организация в дигиталния свят. Това </w:t>
      </w:r>
      <w:r w:rsidR="00B25541" w:rsidRPr="00B25541">
        <w:rPr>
          <w:bCs/>
          <w:lang w:val="bg-BG"/>
        </w:rPr>
        <w:t>изисква развиването на  компетенции за анализиране, прогнозиране н</w:t>
      </w:r>
      <w:r w:rsidR="001368A9">
        <w:rPr>
          <w:bCs/>
          <w:lang w:val="bg-BG"/>
        </w:rPr>
        <w:t>а</w:t>
      </w:r>
      <w:r w:rsidR="00B25541" w:rsidRPr="00B25541">
        <w:rPr>
          <w:bCs/>
          <w:lang w:val="bg-BG"/>
        </w:rPr>
        <w:t xml:space="preserve"> взимане на решения на база на данни</w:t>
      </w:r>
      <w:r w:rsidR="00B25541">
        <w:rPr>
          <w:bCs/>
          <w:lang w:val="bg-BG"/>
        </w:rPr>
        <w:t xml:space="preserve">. Есенцията на това е в използването на научните методи за проверка на хипотези, аналитични умения и компетенции за обработка на данни. </w:t>
      </w:r>
      <w:r w:rsidR="001368A9">
        <w:rPr>
          <w:bCs/>
          <w:lang w:val="bg-BG"/>
        </w:rPr>
        <w:t xml:space="preserve"> Друг аргумент за развиването на тези умения и компетенции е в динамиката на самата среда.</w:t>
      </w:r>
    </w:p>
    <w:p w14:paraId="0D6D46AA" w14:textId="28385326" w:rsidR="00B3069A" w:rsidRPr="005C457F" w:rsidRDefault="005C457F" w:rsidP="00176BDA">
      <w:pPr>
        <w:ind w:firstLine="720"/>
        <w:jc w:val="both"/>
        <w:rPr>
          <w:lang w:val="bg-BG"/>
        </w:rPr>
      </w:pPr>
      <w:r>
        <w:rPr>
          <w:lang w:val="bg-BG"/>
        </w:rPr>
        <w:t>През лятото на 2022 г. се вижда, че предстои рецесия, поне в Европа, причинена от войната на Русия в Украйна</w:t>
      </w:r>
      <w:r w:rsidR="00B3069A">
        <w:rPr>
          <w:lang w:val="bg-BG"/>
        </w:rPr>
        <w:t xml:space="preserve">, рязкото поскъпване на горивата, нарушените вериги на доставки в света и </w:t>
      </w:r>
      <w:proofErr w:type="spellStart"/>
      <w:r w:rsidR="00B3069A">
        <w:rPr>
          <w:lang w:val="bg-BG"/>
        </w:rPr>
        <w:t>постпандемичните</w:t>
      </w:r>
      <w:proofErr w:type="spellEnd"/>
      <w:r w:rsidR="00B3069A">
        <w:rPr>
          <w:lang w:val="bg-BG"/>
        </w:rPr>
        <w:t xml:space="preserve"> условия като цяло. Това е трудна ситуация за прогнозиране и в такъв контекст официалните прогнози могат бързо да загубят достоверност. Понякога обаче една навременна прогноза може да бъде от голямо значение за взимането на решения в бизнеса, политиката и другаде. Прогнозирането на важни показатели като населението, раждаемостта и коефициента на плодовитост може да бъде направено сравнително с помощта на прости методи, без от това да се загуби достоверност. Целта на тази статия е</w:t>
      </w:r>
      <w:r w:rsidR="00B3069A" w:rsidRPr="00B3069A">
        <w:rPr>
          <w:lang w:val="bg-BG"/>
        </w:rPr>
        <w:t xml:space="preserve"> да покаже, </w:t>
      </w:r>
      <w:r w:rsidR="00B3069A">
        <w:rPr>
          <w:lang w:val="bg-BG"/>
        </w:rPr>
        <w:t xml:space="preserve">как това може да бъде направено бързо и пестеливо. </w:t>
      </w:r>
    </w:p>
    <w:p w14:paraId="2B9ACE9D" w14:textId="23C54D6C" w:rsidR="005858E1" w:rsidRDefault="005858E1" w:rsidP="00F50D2B">
      <w:pPr>
        <w:ind w:firstLine="720"/>
        <w:jc w:val="both"/>
        <w:rPr>
          <w:lang w:val="bg-BG"/>
        </w:rPr>
      </w:pPr>
      <w:r>
        <w:rPr>
          <w:lang w:val="bg-BG"/>
        </w:rPr>
        <w:t>Разглеждат се три показателя: общият брой на населението, ражданията и коефициента на плодовитост, по години, за периода 1960 – 2021 г. Източници на данните са:</w:t>
      </w:r>
    </w:p>
    <w:p w14:paraId="1B37BD46" w14:textId="1EF030EC" w:rsidR="005858E1" w:rsidRPr="00CD0E52" w:rsidRDefault="005858E1" w:rsidP="00176BDA">
      <w:pPr>
        <w:pStyle w:val="ListParagraph"/>
        <w:numPr>
          <w:ilvl w:val="0"/>
          <w:numId w:val="1"/>
        </w:numPr>
        <w:jc w:val="both"/>
        <w:rPr>
          <w:lang w:val="bg-BG"/>
        </w:rPr>
      </w:pPr>
      <w:r w:rsidRPr="00CD0E52">
        <w:rPr>
          <w:lang w:val="bg-BG"/>
        </w:rPr>
        <w:lastRenderedPageBreak/>
        <w:t>базата данни на Световната банка за общия брой на населението за целия период</w:t>
      </w:r>
      <w:r w:rsidR="00F60286">
        <w:rPr>
          <w:lang w:val="bg-BG"/>
        </w:rPr>
        <w:t xml:space="preserve"> [</w:t>
      </w:r>
      <w:r w:rsidR="00F60286">
        <w:rPr>
          <w:lang w:val="en-US"/>
        </w:rPr>
        <w:t>1]</w:t>
      </w:r>
      <w:r w:rsidR="00D742F6" w:rsidRPr="00CD0E52">
        <w:rPr>
          <w:lang w:val="bg-BG"/>
        </w:rPr>
        <w:t>;</w:t>
      </w:r>
    </w:p>
    <w:p w14:paraId="1D108FD8" w14:textId="0BA98B35" w:rsidR="005858E1" w:rsidRPr="00CD0E52" w:rsidRDefault="005858E1" w:rsidP="00176BDA">
      <w:pPr>
        <w:pStyle w:val="ListParagraph"/>
        <w:numPr>
          <w:ilvl w:val="0"/>
          <w:numId w:val="1"/>
        </w:numPr>
        <w:jc w:val="both"/>
        <w:rPr>
          <w:lang w:val="bg-BG"/>
        </w:rPr>
      </w:pPr>
      <w:r w:rsidRPr="00CD0E52">
        <w:rPr>
          <w:lang w:val="bg-BG"/>
        </w:rPr>
        <w:t xml:space="preserve">базата данни на </w:t>
      </w:r>
      <w:proofErr w:type="spellStart"/>
      <w:r w:rsidRPr="00CD0E52">
        <w:rPr>
          <w:lang w:val="bg-BG"/>
        </w:rPr>
        <w:t>Human</w:t>
      </w:r>
      <w:proofErr w:type="spellEnd"/>
      <w:r w:rsidRPr="00CD0E52">
        <w:rPr>
          <w:lang w:val="bg-BG"/>
        </w:rPr>
        <w:t xml:space="preserve"> </w:t>
      </w:r>
      <w:proofErr w:type="spellStart"/>
      <w:r w:rsidRPr="00CD0E52">
        <w:rPr>
          <w:lang w:val="bg-BG"/>
        </w:rPr>
        <w:t>Fertility</w:t>
      </w:r>
      <w:proofErr w:type="spellEnd"/>
      <w:r w:rsidRPr="00CD0E52">
        <w:rPr>
          <w:lang w:val="bg-BG"/>
        </w:rPr>
        <w:t xml:space="preserve"> </w:t>
      </w:r>
      <w:proofErr w:type="spellStart"/>
      <w:r w:rsidRPr="00CD0E52">
        <w:rPr>
          <w:lang w:val="bg-BG"/>
        </w:rPr>
        <w:t>Database</w:t>
      </w:r>
      <w:proofErr w:type="spellEnd"/>
      <w:r w:rsidRPr="00CD0E52">
        <w:rPr>
          <w:lang w:val="bg-BG"/>
        </w:rPr>
        <w:t xml:space="preserve"> за общия брой на ражданията</w:t>
      </w:r>
      <w:r w:rsidRPr="00CD0E52">
        <w:rPr>
          <w:lang w:val="en-US"/>
        </w:rPr>
        <w:t xml:space="preserve"> </w:t>
      </w:r>
      <w:r w:rsidRPr="00CD0E52">
        <w:rPr>
          <w:lang w:val="bg-BG"/>
        </w:rPr>
        <w:t>до</w:t>
      </w:r>
      <w:r w:rsidRPr="00CD0E52">
        <w:rPr>
          <w:lang w:val="en-US"/>
        </w:rPr>
        <w:t xml:space="preserve"> 2009</w:t>
      </w:r>
      <w:r w:rsidRPr="00CD0E52">
        <w:rPr>
          <w:lang w:val="bg-BG"/>
        </w:rPr>
        <w:t xml:space="preserve"> г.</w:t>
      </w:r>
      <w:r w:rsidR="00874468">
        <w:rPr>
          <w:lang w:val="en-US"/>
        </w:rPr>
        <w:t xml:space="preserve"> </w:t>
      </w:r>
      <w:r w:rsidR="00F60286">
        <w:rPr>
          <w:lang w:val="en-US"/>
        </w:rPr>
        <w:t>[2]</w:t>
      </w:r>
      <w:r w:rsidR="00D742F6" w:rsidRPr="00CD0E52">
        <w:rPr>
          <w:lang w:val="en-US"/>
        </w:rPr>
        <w:t>,</w:t>
      </w:r>
      <w:r w:rsidR="00CD0E52" w:rsidRPr="00CD0E52">
        <w:rPr>
          <w:lang w:val="bg-BG"/>
        </w:rPr>
        <w:t xml:space="preserve"> допълнени с данните на НСИ до 2021 г.;</w:t>
      </w:r>
      <w:r w:rsidRPr="00CD0E52">
        <w:rPr>
          <w:lang w:val="en-US"/>
        </w:rPr>
        <w:t xml:space="preserve"> </w:t>
      </w:r>
    </w:p>
    <w:p w14:paraId="2E87CEE6" w14:textId="002A3FED" w:rsidR="005858E1" w:rsidRPr="00CD0E52" w:rsidRDefault="005858E1" w:rsidP="00176BDA">
      <w:pPr>
        <w:pStyle w:val="ListParagraph"/>
        <w:numPr>
          <w:ilvl w:val="0"/>
          <w:numId w:val="1"/>
        </w:numPr>
        <w:jc w:val="both"/>
        <w:rPr>
          <w:lang w:val="bg-BG"/>
        </w:rPr>
      </w:pPr>
      <w:r w:rsidRPr="00CD0E52">
        <w:rPr>
          <w:lang w:val="bg-BG"/>
        </w:rPr>
        <w:t>базата данни на Световната банка за коефициента на плодовитост</w:t>
      </w:r>
      <w:r w:rsidR="00874468">
        <w:rPr>
          <w:lang w:val="en-US"/>
        </w:rPr>
        <w:t xml:space="preserve"> [</w:t>
      </w:r>
      <w:r w:rsidR="00F60286">
        <w:rPr>
          <w:lang w:val="en-US"/>
        </w:rPr>
        <w:t>3]</w:t>
      </w:r>
      <w:r w:rsidR="00D742F6" w:rsidRPr="00CD0E52">
        <w:rPr>
          <w:lang w:val="bg-BG"/>
        </w:rPr>
        <w:t>,</w:t>
      </w:r>
      <w:r w:rsidRPr="00CD0E52">
        <w:rPr>
          <w:lang w:val="bg-BG"/>
        </w:rPr>
        <w:t xml:space="preserve"> освен за 2021, където там липсват и са допълнение с данни от НСИ</w:t>
      </w:r>
      <w:r w:rsidR="0077777D">
        <w:rPr>
          <w:lang w:val="en-US"/>
        </w:rPr>
        <w:t xml:space="preserve"> [6]</w:t>
      </w:r>
      <w:r w:rsidRPr="00CD0E52">
        <w:rPr>
          <w:lang w:val="bg-BG"/>
        </w:rPr>
        <w:t>.</w:t>
      </w:r>
    </w:p>
    <w:p w14:paraId="05843F62" w14:textId="2CF01052" w:rsidR="005858E1" w:rsidRDefault="00CD0E52" w:rsidP="00F50D2B">
      <w:pPr>
        <w:ind w:firstLine="720"/>
        <w:jc w:val="both"/>
        <w:rPr>
          <w:lang w:val="bg-BG"/>
        </w:rPr>
      </w:pPr>
      <w:r>
        <w:rPr>
          <w:lang w:val="bg-BG"/>
        </w:rPr>
        <w:t>Данни от НСИ се използват само като допълнение заради липсата на времеви редове преди 2000 г. (освен при изрична заявка и срещу заплащане), както и заради неудобният за използване интерфейс на уеб страницата.</w:t>
      </w:r>
    </w:p>
    <w:p w14:paraId="10AEF2BB" w14:textId="77777777" w:rsidR="00B852A4" w:rsidRDefault="00B852A4">
      <w:pPr>
        <w:rPr>
          <w:lang w:val="bg-BG"/>
        </w:rPr>
      </w:pPr>
    </w:p>
    <w:p w14:paraId="721BFE4A" w14:textId="29C3E71F" w:rsidR="00CD0E52" w:rsidRPr="00F50D2B" w:rsidRDefault="00B852A4" w:rsidP="00F50D2B">
      <w:pPr>
        <w:pStyle w:val="ListParagraph"/>
        <w:numPr>
          <w:ilvl w:val="0"/>
          <w:numId w:val="5"/>
        </w:numPr>
        <w:rPr>
          <w:b/>
          <w:bCs/>
          <w:lang w:val="bg-BG"/>
        </w:rPr>
      </w:pPr>
      <w:r w:rsidRPr="00F50D2B">
        <w:rPr>
          <w:b/>
          <w:bCs/>
          <w:lang w:val="bg-BG"/>
        </w:rPr>
        <w:t>Описание на данните</w:t>
      </w:r>
    </w:p>
    <w:p w14:paraId="75A082B9" w14:textId="77777777" w:rsidR="00F50D2B" w:rsidRPr="00F50D2B" w:rsidRDefault="00F50D2B" w:rsidP="00F50D2B">
      <w:pPr>
        <w:pStyle w:val="ListParagraph"/>
        <w:ind w:left="1080"/>
        <w:rPr>
          <w:b/>
          <w:bCs/>
          <w:lang w:val="bg-BG"/>
        </w:rPr>
      </w:pPr>
    </w:p>
    <w:p w14:paraId="5DE984B7" w14:textId="58506F17" w:rsidR="0021142E" w:rsidRPr="00B3069A" w:rsidRDefault="0021142E" w:rsidP="00F50D2B">
      <w:pPr>
        <w:ind w:firstLine="720"/>
        <w:rPr>
          <w:i/>
          <w:iCs/>
          <w:lang w:val="bg-BG"/>
        </w:rPr>
      </w:pPr>
      <w:r w:rsidRPr="00B3069A">
        <w:rPr>
          <w:i/>
          <w:iCs/>
          <w:lang w:val="bg-BG"/>
        </w:rPr>
        <w:t>Коефициент на плодовитост</w:t>
      </w:r>
    </w:p>
    <w:p w14:paraId="20C2A258" w14:textId="61C7774D" w:rsidR="0021142E" w:rsidRDefault="0021142E" w:rsidP="00F50D2B">
      <w:pPr>
        <w:jc w:val="both"/>
        <w:rPr>
          <w:lang w:val="bg-BG"/>
        </w:rPr>
      </w:pPr>
      <w:r>
        <w:rPr>
          <w:lang w:val="bg-BG"/>
        </w:rPr>
        <w:t>Добре е този показател да се дефинира по-точно:</w:t>
      </w:r>
    </w:p>
    <w:p w14:paraId="729BA75A" w14:textId="6897E7A1" w:rsidR="0021142E" w:rsidRPr="0021142E" w:rsidRDefault="0021142E" w:rsidP="00E51072">
      <w:pPr>
        <w:ind w:left="720"/>
        <w:jc w:val="both"/>
        <w:rPr>
          <w:sz w:val="22"/>
          <w:szCs w:val="22"/>
          <w:lang w:val="bg-BG"/>
        </w:rPr>
      </w:pPr>
      <w:r>
        <w:rPr>
          <w:sz w:val="22"/>
          <w:szCs w:val="22"/>
          <w:lang w:val="bg-BG"/>
        </w:rPr>
        <w:t>„</w:t>
      </w:r>
      <w:r w:rsidRPr="0021142E">
        <w:rPr>
          <w:sz w:val="22"/>
          <w:szCs w:val="22"/>
        </w:rPr>
        <w:t>Показателят представлява средният брой на децата, които една жена би родила живи през целия фертилен период, като се вземат под внимание повъзрастовите коефициенти на плодовитост през дадена година. Коефициентът следователно представя пълната плодовитост на едно хипотетично поколение, като се изчислява чрез събиране на повъзрастовите коефициенти на плодовитост на жените през дадена година (приема се, че броят на жените на всяка възраст е един и същ). Тоталният коефициент на плодовитост се използва също и за да се покаже плодовитостта, необходима за възпроизводството.</w:t>
      </w:r>
      <w:r w:rsidR="00874468">
        <w:rPr>
          <w:sz w:val="22"/>
          <w:szCs w:val="22"/>
          <w:lang w:val="en-US"/>
        </w:rPr>
        <w:t>”</w:t>
      </w:r>
      <w:r w:rsidR="00D742F6">
        <w:rPr>
          <w:sz w:val="22"/>
          <w:szCs w:val="22"/>
          <w:lang w:val="en-US"/>
        </w:rPr>
        <w:t xml:space="preserve"> </w:t>
      </w:r>
      <w:r w:rsidR="00F60286">
        <w:rPr>
          <w:sz w:val="22"/>
          <w:szCs w:val="22"/>
          <w:lang w:val="en-US"/>
        </w:rPr>
        <w:t>[4]</w:t>
      </w:r>
    </w:p>
    <w:p w14:paraId="5167E082" w14:textId="027B8500" w:rsidR="00D15DA8" w:rsidRPr="00D15DA8" w:rsidRDefault="00EE6EEC" w:rsidP="00E51072">
      <w:pPr>
        <w:jc w:val="both"/>
        <w:rPr>
          <w:lang w:val="bg-BG"/>
        </w:rPr>
      </w:pPr>
      <w:r>
        <w:rPr>
          <w:noProof/>
          <w:lang w:val="bg-BG"/>
        </w:rPr>
        <w:drawing>
          <wp:anchor distT="0" distB="0" distL="114300" distR="114300" simplePos="0" relativeHeight="251665408" behindDoc="0" locked="0" layoutInCell="1" allowOverlap="1" wp14:anchorId="11AED925" wp14:editId="7470C1D2">
            <wp:simplePos x="0" y="0"/>
            <wp:positionH relativeFrom="column">
              <wp:posOffset>0</wp:posOffset>
            </wp:positionH>
            <wp:positionV relativeFrom="paragraph">
              <wp:posOffset>238635</wp:posOffset>
            </wp:positionV>
            <wp:extent cx="5396400" cy="3225600"/>
            <wp:effectExtent l="0" t="0" r="1270" b="635"/>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400" cy="3225600"/>
                    </a:xfrm>
                    <a:prstGeom prst="rect">
                      <a:avLst/>
                    </a:prstGeom>
                  </pic:spPr>
                </pic:pic>
              </a:graphicData>
            </a:graphic>
            <wp14:sizeRelH relativeFrom="margin">
              <wp14:pctWidth>0</wp14:pctWidth>
            </wp14:sizeRelH>
            <wp14:sizeRelV relativeFrom="margin">
              <wp14:pctHeight>0</wp14:pctHeight>
            </wp14:sizeRelV>
          </wp:anchor>
        </w:drawing>
      </w:r>
      <w:r w:rsidR="0021142E">
        <w:rPr>
          <w:lang w:val="bg-BG"/>
        </w:rPr>
        <w:t xml:space="preserve">Неговата динамика за дългия период, който се разглежда е много интересна. </w:t>
      </w:r>
      <w:r w:rsidR="00D15DA8">
        <w:rPr>
          <w:lang w:val="bg-BG"/>
        </w:rPr>
        <w:t xml:space="preserve">Както се </w:t>
      </w:r>
    </w:p>
    <w:p w14:paraId="6A384360" w14:textId="03A49C2B" w:rsidR="00024851" w:rsidRDefault="00024851" w:rsidP="00024851">
      <w:pPr>
        <w:jc w:val="center"/>
        <w:rPr>
          <w:lang w:val="bg-BG"/>
        </w:rPr>
      </w:pPr>
      <w:r w:rsidRPr="00277D0D">
        <w:rPr>
          <w:b/>
          <w:bCs/>
          <w:lang w:val="bg-BG"/>
        </w:rPr>
        <w:t>Фигура 1</w:t>
      </w:r>
      <w:r w:rsidRPr="00277D0D">
        <w:rPr>
          <w:b/>
          <w:bCs/>
          <w:lang w:val="en-US"/>
        </w:rPr>
        <w:t>.</w:t>
      </w:r>
      <w:r>
        <w:rPr>
          <w:lang w:val="bg-BG"/>
        </w:rPr>
        <w:t xml:space="preserve"> Динамика на коефициента на плодовитост.</w:t>
      </w:r>
    </w:p>
    <w:p w14:paraId="5D07BCF1" w14:textId="7E1C7E61" w:rsidR="00024851" w:rsidRDefault="00024851">
      <w:pPr>
        <w:rPr>
          <w:lang w:val="bg-BG"/>
        </w:rPr>
      </w:pPr>
      <w:r w:rsidRPr="00024851">
        <w:rPr>
          <w:i/>
          <w:iCs/>
          <w:lang w:val="bg-BG"/>
        </w:rPr>
        <w:t>Източник:</w:t>
      </w:r>
      <w:r>
        <w:rPr>
          <w:lang w:val="bg-BG"/>
        </w:rPr>
        <w:t xml:space="preserve"> </w:t>
      </w:r>
      <w:r w:rsidR="00507E95">
        <w:rPr>
          <w:lang w:val="en-US"/>
        </w:rPr>
        <w:t xml:space="preserve">The World Bank </w:t>
      </w:r>
      <w:proofErr w:type="spellStart"/>
      <w:r w:rsidR="00507E95">
        <w:rPr>
          <w:lang w:val="en-US"/>
        </w:rPr>
        <w:t>DataBank</w:t>
      </w:r>
      <w:proofErr w:type="spellEnd"/>
      <w:r w:rsidR="00507E95">
        <w:rPr>
          <w:lang w:val="en-US"/>
        </w:rPr>
        <w:t xml:space="preserve"> (2022</w:t>
      </w:r>
      <w:r w:rsidR="00507E95" w:rsidRPr="00507E95">
        <w:rPr>
          <w:lang w:val="en-US"/>
        </w:rPr>
        <w:t xml:space="preserve">). </w:t>
      </w:r>
      <w:r w:rsidR="00507E95" w:rsidRPr="00507E95">
        <w:rPr>
          <w:lang w:val="en-US"/>
        </w:rPr>
        <w:t>[3]</w:t>
      </w:r>
    </w:p>
    <w:p w14:paraId="2DE917A5" w14:textId="77777777" w:rsidR="00024851" w:rsidRPr="00024851" w:rsidRDefault="00024851">
      <w:pPr>
        <w:rPr>
          <w:lang w:val="bg-BG"/>
        </w:rPr>
      </w:pPr>
    </w:p>
    <w:p w14:paraId="494DD717" w14:textId="3CE6D9F9" w:rsidR="00CD0E52" w:rsidRDefault="00D15DA8" w:rsidP="00E51072">
      <w:pPr>
        <w:jc w:val="both"/>
        <w:rPr>
          <w:lang w:val="bg-BG"/>
        </w:rPr>
      </w:pPr>
      <w:r>
        <w:rPr>
          <w:lang w:val="bg-BG"/>
        </w:rPr>
        <w:t xml:space="preserve">вижда от Фигура 1, стойността му е над </w:t>
      </w:r>
      <w:r w:rsidR="003C450C">
        <w:rPr>
          <w:lang w:val="bg-BG"/>
        </w:rPr>
        <w:t>2 до началото на 80-те години на 20 век и се задържа около тази стойност до края на 80-те години, след което рязко спада  в следващото десетилетие. Нараства и постепенно се стабилизира след 2002 г. и към края на периода достига стойност от 1.5 раждания на една жена.</w:t>
      </w:r>
      <w:r w:rsidR="00B852A4">
        <w:rPr>
          <w:lang w:val="bg-BG"/>
        </w:rPr>
        <w:t xml:space="preserve"> Тази динамика, особено след 80-те години на миналия век показва връзката му със икономическата и социална среда в страната.</w:t>
      </w:r>
    </w:p>
    <w:p w14:paraId="090C5C92" w14:textId="57C4E22A" w:rsidR="00B852A4" w:rsidRDefault="00B852A4" w:rsidP="00E51072">
      <w:pPr>
        <w:jc w:val="both"/>
        <w:rPr>
          <w:lang w:val="bg-BG"/>
        </w:rPr>
      </w:pPr>
    </w:p>
    <w:p w14:paraId="7884CB65" w14:textId="29783532" w:rsidR="00B852A4" w:rsidRPr="00024851" w:rsidRDefault="00B852A4" w:rsidP="00F50D2B">
      <w:pPr>
        <w:ind w:firstLine="720"/>
        <w:jc w:val="both"/>
        <w:rPr>
          <w:i/>
          <w:iCs/>
          <w:lang w:val="bg-BG"/>
        </w:rPr>
      </w:pPr>
      <w:r w:rsidRPr="00024851">
        <w:rPr>
          <w:i/>
          <w:iCs/>
          <w:lang w:val="bg-BG"/>
        </w:rPr>
        <w:t>Общ брой на ражданията</w:t>
      </w:r>
    </w:p>
    <w:p w14:paraId="3A99510F" w14:textId="57A9F20B" w:rsidR="00024851" w:rsidRPr="006F304F" w:rsidRDefault="006F304F" w:rsidP="00E51072">
      <w:pPr>
        <w:jc w:val="both"/>
        <w:rPr>
          <w:lang w:val="en-US"/>
        </w:rPr>
      </w:pPr>
      <w:r>
        <w:rPr>
          <w:noProof/>
          <w:lang w:val="bg-BG"/>
        </w:rPr>
        <w:drawing>
          <wp:anchor distT="0" distB="0" distL="114300" distR="114300" simplePos="0" relativeHeight="251666432" behindDoc="0" locked="0" layoutInCell="1" allowOverlap="1" wp14:anchorId="1040EAF5" wp14:editId="3B700552">
            <wp:simplePos x="0" y="0"/>
            <wp:positionH relativeFrom="column">
              <wp:posOffset>558</wp:posOffset>
            </wp:positionH>
            <wp:positionV relativeFrom="paragraph">
              <wp:posOffset>271038</wp:posOffset>
            </wp:positionV>
            <wp:extent cx="5396400" cy="3225600"/>
            <wp:effectExtent l="0" t="0" r="1270" b="635"/>
            <wp:wrapSquare wrapText="bothSides"/>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6400" cy="3225600"/>
                    </a:xfrm>
                    <a:prstGeom prst="rect">
                      <a:avLst/>
                    </a:prstGeom>
                  </pic:spPr>
                </pic:pic>
              </a:graphicData>
            </a:graphic>
            <wp14:sizeRelH relativeFrom="margin">
              <wp14:pctWidth>0</wp14:pctWidth>
            </wp14:sizeRelH>
            <wp14:sizeRelV relativeFrom="margin">
              <wp14:pctHeight>0</wp14:pctHeight>
            </wp14:sizeRelV>
          </wp:anchor>
        </w:drawing>
      </w:r>
      <w:r w:rsidR="00E730A2">
        <w:rPr>
          <w:lang w:val="bg-BG"/>
        </w:rPr>
        <w:t>„</w:t>
      </w:r>
      <w:r w:rsidR="00E730A2" w:rsidRPr="00E730A2">
        <w:rPr>
          <w:lang w:val="bg-BG"/>
        </w:rPr>
        <w:t xml:space="preserve">В броя на ражданията се включват </w:t>
      </w:r>
      <w:proofErr w:type="spellStart"/>
      <w:r w:rsidR="00E730A2" w:rsidRPr="00E730A2">
        <w:rPr>
          <w:lang w:val="bg-BG"/>
        </w:rPr>
        <w:t>живородените</w:t>
      </w:r>
      <w:proofErr w:type="spellEnd"/>
      <w:r w:rsidR="00E730A2" w:rsidRPr="00E730A2">
        <w:rPr>
          <w:lang w:val="bg-BG"/>
        </w:rPr>
        <w:t xml:space="preserve"> и мъртвородените деца.</w:t>
      </w:r>
      <w:r w:rsidR="00E730A2">
        <w:rPr>
          <w:lang w:val="bg-BG"/>
        </w:rPr>
        <w:t>“</w:t>
      </w:r>
      <w:r w:rsidR="00874468">
        <w:rPr>
          <w:lang w:val="en-US"/>
        </w:rPr>
        <w:t xml:space="preserve"> </w:t>
      </w:r>
      <w:r w:rsidR="00F60286">
        <w:rPr>
          <w:lang w:val="en-US"/>
        </w:rPr>
        <w:t>[5]</w:t>
      </w:r>
    </w:p>
    <w:p w14:paraId="2DB1947A" w14:textId="0E9E25A0" w:rsidR="00024851" w:rsidRDefault="00024851" w:rsidP="00C00AA8">
      <w:pPr>
        <w:jc w:val="center"/>
        <w:rPr>
          <w:lang w:val="bg-BG"/>
        </w:rPr>
      </w:pPr>
      <w:r w:rsidRPr="00277D0D">
        <w:rPr>
          <w:b/>
          <w:bCs/>
          <w:lang w:val="bg-BG"/>
        </w:rPr>
        <w:t>Фигура 2.</w:t>
      </w:r>
      <w:r>
        <w:rPr>
          <w:lang w:val="bg-BG"/>
        </w:rPr>
        <w:t xml:space="preserve"> Динамика на общия брой на ражданията</w:t>
      </w:r>
    </w:p>
    <w:p w14:paraId="031109FC" w14:textId="047DCEB5" w:rsidR="00024851" w:rsidRPr="00F54D56" w:rsidRDefault="00024851" w:rsidP="00024851">
      <w:pPr>
        <w:rPr>
          <w:lang w:val="en-US"/>
        </w:rPr>
      </w:pPr>
      <w:r w:rsidRPr="00C00AA8">
        <w:rPr>
          <w:i/>
          <w:iCs/>
          <w:lang w:val="bg-BG"/>
        </w:rPr>
        <w:t>Източник:</w:t>
      </w:r>
      <w:r>
        <w:rPr>
          <w:lang w:val="bg-BG"/>
        </w:rPr>
        <w:t xml:space="preserve"> </w:t>
      </w:r>
      <w:proofErr w:type="spellStart"/>
      <w:r w:rsidR="00C00AA8" w:rsidRPr="00CD0E52">
        <w:rPr>
          <w:lang w:val="bg-BG"/>
        </w:rPr>
        <w:t>Human</w:t>
      </w:r>
      <w:proofErr w:type="spellEnd"/>
      <w:r w:rsidR="00C00AA8" w:rsidRPr="00CD0E52">
        <w:rPr>
          <w:lang w:val="bg-BG"/>
        </w:rPr>
        <w:t xml:space="preserve"> </w:t>
      </w:r>
      <w:proofErr w:type="spellStart"/>
      <w:r w:rsidR="00C00AA8" w:rsidRPr="00CD0E52">
        <w:rPr>
          <w:lang w:val="bg-BG"/>
        </w:rPr>
        <w:t>Fertility</w:t>
      </w:r>
      <w:proofErr w:type="spellEnd"/>
      <w:r w:rsidR="00C00AA8" w:rsidRPr="00CD0E52">
        <w:rPr>
          <w:lang w:val="bg-BG"/>
        </w:rPr>
        <w:t xml:space="preserve"> </w:t>
      </w:r>
      <w:proofErr w:type="spellStart"/>
      <w:r w:rsidR="00C00AA8" w:rsidRPr="00CD0E52">
        <w:rPr>
          <w:lang w:val="bg-BG"/>
        </w:rPr>
        <w:t>Database</w:t>
      </w:r>
      <w:proofErr w:type="spellEnd"/>
      <w:r w:rsidR="00C00AA8" w:rsidRPr="00CD0E52">
        <w:rPr>
          <w:lang w:val="bg-BG"/>
        </w:rPr>
        <w:t xml:space="preserve"> </w:t>
      </w:r>
      <w:r w:rsidR="00507E95">
        <w:rPr>
          <w:lang w:val="en-US"/>
        </w:rPr>
        <w:t>[2]</w:t>
      </w:r>
      <w:r w:rsidR="00507E95">
        <w:rPr>
          <w:lang w:val="en-US"/>
        </w:rPr>
        <w:t xml:space="preserve"> </w:t>
      </w:r>
      <w:r w:rsidR="00C00AA8" w:rsidRPr="00CD0E52">
        <w:rPr>
          <w:lang w:val="bg-BG"/>
        </w:rPr>
        <w:t>до</w:t>
      </w:r>
      <w:r w:rsidR="00C00AA8" w:rsidRPr="00CD0E52">
        <w:rPr>
          <w:lang w:val="en-US"/>
        </w:rPr>
        <w:t xml:space="preserve"> 2009</w:t>
      </w:r>
      <w:r w:rsidR="00C00AA8" w:rsidRPr="00CD0E52">
        <w:rPr>
          <w:lang w:val="bg-BG"/>
        </w:rPr>
        <w:t xml:space="preserve"> г.</w:t>
      </w:r>
      <w:r w:rsidR="00D742F6" w:rsidRPr="00CD0E52">
        <w:rPr>
          <w:lang w:val="en-US"/>
        </w:rPr>
        <w:t>,</w:t>
      </w:r>
      <w:r w:rsidR="00C00AA8" w:rsidRPr="00CD0E52">
        <w:rPr>
          <w:lang w:val="bg-BG"/>
        </w:rPr>
        <w:t xml:space="preserve"> допълнени </w:t>
      </w:r>
      <w:r w:rsidR="00E9671E">
        <w:rPr>
          <w:lang w:val="en-US"/>
        </w:rPr>
        <w:t xml:space="preserve">NSI (2022). </w:t>
      </w:r>
      <w:proofErr w:type="spellStart"/>
      <w:r w:rsidR="00E9671E" w:rsidRPr="007B22E6">
        <w:rPr>
          <w:i/>
          <w:iCs/>
          <w:lang w:val="en-US"/>
        </w:rPr>
        <w:t>Razhdaniq</w:t>
      </w:r>
      <w:proofErr w:type="spellEnd"/>
      <w:r w:rsidR="00E9671E" w:rsidRPr="007B22E6">
        <w:rPr>
          <w:i/>
          <w:iCs/>
          <w:lang w:val="en-US"/>
        </w:rPr>
        <w:t xml:space="preserve"> po </w:t>
      </w:r>
      <w:proofErr w:type="spellStart"/>
      <w:r w:rsidR="00E9671E" w:rsidRPr="007B22E6">
        <w:rPr>
          <w:i/>
          <w:iCs/>
          <w:lang w:val="en-US"/>
        </w:rPr>
        <w:t>mestozhiveene,statistischeski</w:t>
      </w:r>
      <w:proofErr w:type="spellEnd"/>
      <w:r w:rsidR="00E9671E" w:rsidRPr="007B22E6">
        <w:rPr>
          <w:i/>
          <w:iCs/>
          <w:lang w:val="en-US"/>
        </w:rPr>
        <w:t xml:space="preserve"> </w:t>
      </w:r>
      <w:proofErr w:type="spellStart"/>
      <w:r w:rsidR="00E9671E" w:rsidRPr="007B22E6">
        <w:rPr>
          <w:i/>
          <w:iCs/>
          <w:lang w:val="en-US"/>
        </w:rPr>
        <w:t>raioni</w:t>
      </w:r>
      <w:proofErr w:type="spellEnd"/>
      <w:r w:rsidR="00E9671E" w:rsidRPr="007B22E6">
        <w:rPr>
          <w:i/>
          <w:iCs/>
          <w:lang w:val="en-US"/>
        </w:rPr>
        <w:t xml:space="preserve"> </w:t>
      </w:r>
      <w:proofErr w:type="spellStart"/>
      <w:r w:rsidR="00E9671E" w:rsidRPr="007B22E6">
        <w:rPr>
          <w:i/>
          <w:iCs/>
          <w:lang w:val="en-US"/>
        </w:rPr>
        <w:t>i</w:t>
      </w:r>
      <w:proofErr w:type="spellEnd"/>
      <w:r w:rsidR="00E9671E" w:rsidRPr="007B22E6">
        <w:rPr>
          <w:i/>
          <w:iCs/>
          <w:lang w:val="en-US"/>
        </w:rPr>
        <w:t xml:space="preserve"> pol</w:t>
      </w:r>
      <w:r w:rsidR="00E9671E">
        <w:rPr>
          <w:lang w:val="en-US"/>
        </w:rPr>
        <w:t xml:space="preserve"> </w:t>
      </w:r>
      <w:r w:rsidR="00E9671E">
        <w:rPr>
          <w:lang w:val="bg-BG"/>
        </w:rPr>
        <w:t>за</w:t>
      </w:r>
      <w:r w:rsidR="00C00AA8" w:rsidRPr="00CD0E52">
        <w:rPr>
          <w:lang w:val="bg-BG"/>
        </w:rPr>
        <w:t xml:space="preserve"> 2021 г</w:t>
      </w:r>
      <w:r w:rsidR="00C00AA8">
        <w:rPr>
          <w:lang w:val="bg-BG"/>
        </w:rPr>
        <w:t xml:space="preserve">. </w:t>
      </w:r>
      <w:r w:rsidR="00F54D56">
        <w:rPr>
          <w:lang w:val="en-US"/>
        </w:rPr>
        <w:t>[5].</w:t>
      </w:r>
    </w:p>
    <w:p w14:paraId="3698E161" w14:textId="3A659F5B" w:rsidR="00024851" w:rsidRDefault="00024851">
      <w:pPr>
        <w:rPr>
          <w:lang w:val="bg-BG"/>
        </w:rPr>
      </w:pPr>
    </w:p>
    <w:p w14:paraId="0831E1C6" w14:textId="77E7CB8A" w:rsidR="001B51B0" w:rsidRDefault="00E730A2" w:rsidP="00F50D2B">
      <w:pPr>
        <w:ind w:firstLine="720"/>
        <w:jc w:val="both"/>
        <w:rPr>
          <w:lang w:val="bg-BG"/>
        </w:rPr>
      </w:pPr>
      <w:r>
        <w:rPr>
          <w:lang w:val="bg-BG"/>
        </w:rPr>
        <w:t xml:space="preserve">Тенденцията на общия брой на ражданията е силно подобна на тази на коефициента на плодовитост, както трябва да се очаква. Интересно е да се види, че за разлика от него, не нараства стабилно след 2000 г., а тенденцията е надолу след 2009 г. </w:t>
      </w:r>
      <w:r w:rsidR="00971237">
        <w:rPr>
          <w:lang w:val="bg-BG"/>
        </w:rPr>
        <w:t xml:space="preserve">Може да се мисли за значима линейна връзка между двата показателя. Тя е визуализирана на Фигура 3. </w:t>
      </w:r>
      <w:r w:rsidR="001B51B0">
        <w:rPr>
          <w:lang w:val="bg-BG"/>
        </w:rPr>
        <w:t xml:space="preserve">От диаграмата се вижда, че наистина линейната връзка между двата показателя е много силна, освен при стойностите на коефициента на плодовитостта, движещи се около 1,5 – 1,6. Те съответстват на периода, в който раждаемостта намалява. </w:t>
      </w:r>
      <w:r w:rsidR="006203F6">
        <w:rPr>
          <w:lang w:val="bg-BG"/>
        </w:rPr>
        <w:t xml:space="preserve">Практическият извод от тези наблюдения е, че не е добра идея единият коефициент да се използва за прогнозиране на другия. Добре е те да се прогнозират отделно. </w:t>
      </w:r>
    </w:p>
    <w:p w14:paraId="66E41C4D" w14:textId="77777777" w:rsidR="001B51B0" w:rsidRDefault="001B51B0" w:rsidP="00E51072">
      <w:pPr>
        <w:jc w:val="both"/>
        <w:rPr>
          <w:lang w:val="bg-BG"/>
        </w:rPr>
      </w:pPr>
    </w:p>
    <w:p w14:paraId="2EF4C49E" w14:textId="77777777" w:rsidR="00024851" w:rsidRPr="00024851" w:rsidRDefault="00024851" w:rsidP="00E51072">
      <w:pPr>
        <w:jc w:val="both"/>
        <w:rPr>
          <w:i/>
          <w:iCs/>
          <w:lang w:val="bg-BG"/>
        </w:rPr>
      </w:pPr>
      <w:r w:rsidRPr="00024851">
        <w:rPr>
          <w:i/>
          <w:iCs/>
          <w:lang w:val="bg-BG"/>
        </w:rPr>
        <w:t>Общ брой на населението</w:t>
      </w:r>
    </w:p>
    <w:p w14:paraId="7F27B5D7" w14:textId="77777777" w:rsidR="00024851" w:rsidRDefault="00024851" w:rsidP="00E51072">
      <w:pPr>
        <w:jc w:val="both"/>
        <w:rPr>
          <w:lang w:val="bg-BG"/>
        </w:rPr>
      </w:pPr>
      <w:r>
        <w:rPr>
          <w:lang w:val="bg-BG"/>
        </w:rPr>
        <w:t>НСИ дефинира населението като:</w:t>
      </w:r>
    </w:p>
    <w:p w14:paraId="3177EE25" w14:textId="41958C19" w:rsidR="00024851" w:rsidRDefault="00024851" w:rsidP="00E51072">
      <w:pPr>
        <w:ind w:left="720"/>
        <w:jc w:val="both"/>
        <w:rPr>
          <w:lang w:val="bg-BG"/>
        </w:rPr>
      </w:pPr>
      <w:r w:rsidRPr="00A318A3">
        <w:rPr>
          <w:sz w:val="22"/>
          <w:szCs w:val="22"/>
          <w:lang w:val="bg-BG"/>
        </w:rPr>
        <w:t xml:space="preserve">„Съвкупностите на населението и неговите структури се дефинират като моментни и се установяват към 31.12. на съответната година. Броят и структурите на населението към края на всяка година се изчисляват на базата на данните от предходната година и данните за естественото и механично движение на населението през текущата </w:t>
      </w:r>
      <w:r w:rsidR="00874468">
        <w:rPr>
          <w:sz w:val="22"/>
          <w:szCs w:val="22"/>
          <w:lang w:val="en-US"/>
        </w:rPr>
        <w:t xml:space="preserve">  </w:t>
      </w:r>
      <w:r w:rsidRPr="00A318A3">
        <w:rPr>
          <w:sz w:val="22"/>
          <w:szCs w:val="22"/>
          <w:lang w:val="bg-BG"/>
        </w:rPr>
        <w:t>година.“</w:t>
      </w:r>
      <w:r w:rsidR="00874468">
        <w:rPr>
          <w:sz w:val="22"/>
          <w:szCs w:val="22"/>
          <w:lang w:val="en-US"/>
        </w:rPr>
        <w:t xml:space="preserve"> </w:t>
      </w:r>
      <w:r w:rsidR="00F60286">
        <w:rPr>
          <w:sz w:val="22"/>
          <w:szCs w:val="22"/>
          <w:lang w:val="en-US"/>
        </w:rPr>
        <w:t>[</w:t>
      </w:r>
      <w:r w:rsidR="007B22E6">
        <w:rPr>
          <w:sz w:val="22"/>
          <w:szCs w:val="22"/>
          <w:lang w:val="en-US"/>
        </w:rPr>
        <w:t>6</w:t>
      </w:r>
      <w:r w:rsidR="00F60286">
        <w:rPr>
          <w:sz w:val="22"/>
          <w:szCs w:val="22"/>
          <w:lang w:val="en-US"/>
        </w:rPr>
        <w:t>]</w:t>
      </w:r>
      <w:r w:rsidR="00D742F6">
        <w:rPr>
          <w:lang w:val="bg-BG"/>
        </w:rPr>
        <w:t xml:space="preserve"> </w:t>
      </w:r>
    </w:p>
    <w:p w14:paraId="2989F7B7" w14:textId="77777777" w:rsidR="00024851" w:rsidRDefault="00024851" w:rsidP="00E51072">
      <w:pPr>
        <w:jc w:val="both"/>
        <w:rPr>
          <w:lang w:val="bg-BG"/>
        </w:rPr>
      </w:pPr>
      <w:r>
        <w:rPr>
          <w:lang w:val="bg-BG"/>
        </w:rPr>
        <w:t>Това е важно да се отбележи, защото годишните данни за населението представляват оценката на база наблюденията за движението на гражданите, включително миграцията в рамките на свободния пазар на труда на ЕС и глобално. Тези оценки са толкова точни, колкото данните за това движение и методологията на НСИ позволяват. Този анализ няма да се впуска допълнително в тази тема, но е достатъчно да се подчертае, че най-точните данни за населението са тези от преброяванията, които се провеждат веднъж на всеки десет години.</w:t>
      </w:r>
    </w:p>
    <w:p w14:paraId="1B4D39E3" w14:textId="674A9754" w:rsidR="001B51B0" w:rsidRDefault="002602E8">
      <w:pPr>
        <w:rPr>
          <w:lang w:val="bg-BG"/>
        </w:rPr>
      </w:pPr>
      <w:r>
        <w:rPr>
          <w:noProof/>
          <w:lang w:val="bg-BG"/>
        </w:rPr>
        <w:lastRenderedPageBreak/>
        <w:drawing>
          <wp:anchor distT="0" distB="0" distL="114300" distR="114300" simplePos="0" relativeHeight="251667456" behindDoc="0" locked="0" layoutInCell="1" allowOverlap="1" wp14:anchorId="339C6522" wp14:editId="6E93CE6A">
            <wp:simplePos x="0" y="0"/>
            <wp:positionH relativeFrom="column">
              <wp:posOffset>0</wp:posOffset>
            </wp:positionH>
            <wp:positionV relativeFrom="paragraph">
              <wp:posOffset>0</wp:posOffset>
            </wp:positionV>
            <wp:extent cx="5396400" cy="3225600"/>
            <wp:effectExtent l="0" t="0" r="1270" b="635"/>
            <wp:wrapSquare wrapText="bothSides"/>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6400" cy="3225600"/>
                    </a:xfrm>
                    <a:prstGeom prst="rect">
                      <a:avLst/>
                    </a:prstGeom>
                  </pic:spPr>
                </pic:pic>
              </a:graphicData>
            </a:graphic>
            <wp14:sizeRelH relativeFrom="margin">
              <wp14:pctWidth>0</wp14:pctWidth>
            </wp14:sizeRelH>
            <wp14:sizeRelV relativeFrom="margin">
              <wp14:pctHeight>0</wp14:pctHeight>
            </wp14:sizeRelV>
          </wp:anchor>
        </w:drawing>
      </w:r>
    </w:p>
    <w:p w14:paraId="1F67E3C2" w14:textId="271A1E30" w:rsidR="001B51B0" w:rsidRDefault="001B51B0" w:rsidP="0043544F">
      <w:pPr>
        <w:jc w:val="center"/>
        <w:rPr>
          <w:lang w:val="bg-BG"/>
        </w:rPr>
      </w:pPr>
      <w:r w:rsidRPr="00277D0D">
        <w:rPr>
          <w:b/>
          <w:bCs/>
          <w:lang w:val="bg-BG"/>
        </w:rPr>
        <w:t>Фигура 3</w:t>
      </w:r>
      <w:r w:rsidR="0043544F" w:rsidRPr="00277D0D">
        <w:rPr>
          <w:b/>
          <w:bCs/>
          <w:lang w:val="bg-BG"/>
        </w:rPr>
        <w:t>.</w:t>
      </w:r>
      <w:r w:rsidR="0043544F">
        <w:rPr>
          <w:lang w:val="bg-BG"/>
        </w:rPr>
        <w:t xml:space="preserve"> Връзка между плодовитостта и броя на ражданията</w:t>
      </w:r>
    </w:p>
    <w:p w14:paraId="3004D687" w14:textId="67E0A0FE" w:rsidR="0043544F" w:rsidRDefault="0043544F">
      <w:pPr>
        <w:rPr>
          <w:lang w:val="bg-BG"/>
        </w:rPr>
      </w:pPr>
      <w:r w:rsidRPr="0043544F">
        <w:rPr>
          <w:i/>
          <w:iCs/>
          <w:lang w:val="bg-BG"/>
        </w:rPr>
        <w:t>Източник:</w:t>
      </w:r>
      <w:r>
        <w:rPr>
          <w:lang w:val="bg-BG"/>
        </w:rPr>
        <w:t xml:space="preserve"> въз основа на данните за плодовитостта и броя на ражданията. </w:t>
      </w:r>
    </w:p>
    <w:p w14:paraId="74B8B075" w14:textId="77777777" w:rsidR="00A318A3" w:rsidRDefault="00A318A3" w:rsidP="00A318A3">
      <w:pPr>
        <w:rPr>
          <w:lang w:val="bg-BG"/>
        </w:rPr>
      </w:pPr>
    </w:p>
    <w:p w14:paraId="5B500E25" w14:textId="0832F251" w:rsidR="002602E8" w:rsidRPr="00725802" w:rsidRDefault="001D332A" w:rsidP="00725802">
      <w:pPr>
        <w:ind w:firstLine="720"/>
        <w:jc w:val="both"/>
        <w:rPr>
          <w:lang w:val="bg-BG"/>
        </w:rPr>
      </w:pPr>
      <w:r>
        <w:rPr>
          <w:noProof/>
          <w:lang w:val="en-US"/>
        </w:rPr>
        <w:drawing>
          <wp:anchor distT="0" distB="0" distL="114300" distR="114300" simplePos="0" relativeHeight="251668480" behindDoc="0" locked="0" layoutInCell="1" allowOverlap="1" wp14:anchorId="3A13DC2E" wp14:editId="52F0FA08">
            <wp:simplePos x="0" y="0"/>
            <wp:positionH relativeFrom="column">
              <wp:posOffset>0</wp:posOffset>
            </wp:positionH>
            <wp:positionV relativeFrom="paragraph">
              <wp:posOffset>525780</wp:posOffset>
            </wp:positionV>
            <wp:extent cx="5396230" cy="3225165"/>
            <wp:effectExtent l="0" t="0" r="1270" b="635"/>
            <wp:wrapSquare wrapText="bothSides"/>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6230" cy="3225165"/>
                    </a:xfrm>
                    <a:prstGeom prst="rect">
                      <a:avLst/>
                    </a:prstGeom>
                  </pic:spPr>
                </pic:pic>
              </a:graphicData>
            </a:graphic>
            <wp14:sizeRelH relativeFrom="margin">
              <wp14:pctWidth>0</wp14:pctWidth>
            </wp14:sizeRelH>
            <wp14:sizeRelV relativeFrom="margin">
              <wp14:pctHeight>0</wp14:pctHeight>
            </wp14:sizeRelV>
          </wp:anchor>
        </w:drawing>
      </w:r>
      <w:r w:rsidR="00C323D1">
        <w:rPr>
          <w:lang w:val="bg-BG"/>
        </w:rPr>
        <w:t xml:space="preserve">Динамиката на населението е </w:t>
      </w:r>
      <w:r w:rsidR="00456CEB">
        <w:rPr>
          <w:lang w:val="bg-BG"/>
        </w:rPr>
        <w:t>визуализирана</w:t>
      </w:r>
      <w:r w:rsidR="00C323D1">
        <w:rPr>
          <w:lang w:val="bg-BG"/>
        </w:rPr>
        <w:t xml:space="preserve"> на Фигура 4. Тя </w:t>
      </w:r>
      <w:r w:rsidR="00456CEB">
        <w:rPr>
          <w:lang w:val="bg-BG"/>
        </w:rPr>
        <w:t xml:space="preserve">показва добре известния факт, че населението спира да нараства след 1988 г. и намалява рязко. От 1988 до 2021 г. общото намаление е с </w:t>
      </w:r>
      <w:r w:rsidR="00456CEB" w:rsidRPr="00456CEB">
        <w:rPr>
          <w:lang w:val="bg-BG"/>
        </w:rPr>
        <w:t>2</w:t>
      </w:r>
      <w:r w:rsidR="00456CEB">
        <w:rPr>
          <w:lang w:val="bg-BG"/>
        </w:rPr>
        <w:t xml:space="preserve"> </w:t>
      </w:r>
      <w:r w:rsidR="00456CEB" w:rsidRPr="00456CEB">
        <w:rPr>
          <w:lang w:val="bg-BG"/>
        </w:rPr>
        <w:t>082</w:t>
      </w:r>
      <w:r w:rsidR="00456CEB">
        <w:rPr>
          <w:lang w:val="bg-BG"/>
        </w:rPr>
        <w:t> </w:t>
      </w:r>
      <w:r w:rsidR="00456CEB" w:rsidRPr="00456CEB">
        <w:rPr>
          <w:lang w:val="bg-BG"/>
        </w:rPr>
        <w:t>321</w:t>
      </w:r>
      <w:r w:rsidR="00456CEB">
        <w:rPr>
          <w:lang w:val="bg-BG"/>
        </w:rPr>
        <w:t xml:space="preserve"> души, или 23%. </w:t>
      </w:r>
    </w:p>
    <w:p w14:paraId="2C2AC103" w14:textId="3762BB1C" w:rsidR="00024851" w:rsidRDefault="00811F3B" w:rsidP="00277D0D">
      <w:pPr>
        <w:jc w:val="center"/>
        <w:rPr>
          <w:lang w:val="bg-BG"/>
        </w:rPr>
      </w:pPr>
      <w:r w:rsidRPr="00277D0D">
        <w:rPr>
          <w:b/>
          <w:bCs/>
          <w:lang w:val="bg-BG"/>
        </w:rPr>
        <w:t>Фигура 4.</w:t>
      </w:r>
      <w:r>
        <w:rPr>
          <w:lang w:val="bg-BG"/>
        </w:rPr>
        <w:t xml:space="preserve"> Динамика на населението</w:t>
      </w:r>
    </w:p>
    <w:p w14:paraId="69E554E0" w14:textId="3EED6EB4" w:rsidR="00811F3B" w:rsidRDefault="00811F3B" w:rsidP="00A318A3">
      <w:pPr>
        <w:rPr>
          <w:lang w:val="bg-BG"/>
        </w:rPr>
      </w:pPr>
      <w:r w:rsidRPr="00811F3B">
        <w:rPr>
          <w:i/>
          <w:iCs/>
          <w:lang w:val="bg-BG"/>
        </w:rPr>
        <w:t>Източник:</w:t>
      </w:r>
      <w:r>
        <w:rPr>
          <w:lang w:val="bg-BG"/>
        </w:rPr>
        <w:t xml:space="preserve"> </w:t>
      </w:r>
      <w:r w:rsidR="00D61E0B" w:rsidRPr="00D61E0B">
        <w:rPr>
          <w:lang w:val="bg-BG"/>
        </w:rPr>
        <w:t>1.</w:t>
      </w:r>
      <w:r w:rsidR="00D61E0B" w:rsidRPr="00D61E0B">
        <w:rPr>
          <w:lang w:val="bg-BG"/>
        </w:rPr>
        <w:tab/>
      </w:r>
      <w:proofErr w:type="spellStart"/>
      <w:r w:rsidR="00D61E0B" w:rsidRPr="00D61E0B">
        <w:rPr>
          <w:lang w:val="bg-BG"/>
        </w:rPr>
        <w:t>The</w:t>
      </w:r>
      <w:proofErr w:type="spellEnd"/>
      <w:r w:rsidR="00D61E0B" w:rsidRPr="00D61E0B">
        <w:rPr>
          <w:lang w:val="bg-BG"/>
        </w:rPr>
        <w:t xml:space="preserve"> World </w:t>
      </w:r>
      <w:proofErr w:type="spellStart"/>
      <w:r w:rsidR="00D61E0B" w:rsidRPr="00D61E0B">
        <w:rPr>
          <w:lang w:val="bg-BG"/>
        </w:rPr>
        <w:t>Bank</w:t>
      </w:r>
      <w:proofErr w:type="spellEnd"/>
      <w:r w:rsidR="00D61E0B" w:rsidRPr="00D61E0B">
        <w:rPr>
          <w:lang w:val="bg-BG"/>
        </w:rPr>
        <w:t xml:space="preserve"> </w:t>
      </w:r>
      <w:proofErr w:type="spellStart"/>
      <w:r w:rsidR="00D61E0B" w:rsidRPr="00D61E0B">
        <w:rPr>
          <w:lang w:val="bg-BG"/>
        </w:rPr>
        <w:t>DataBank</w:t>
      </w:r>
      <w:proofErr w:type="spellEnd"/>
      <w:r w:rsidR="00D61E0B" w:rsidRPr="00D61E0B">
        <w:rPr>
          <w:lang w:val="bg-BG"/>
        </w:rPr>
        <w:t xml:space="preserve"> (2022). </w:t>
      </w:r>
      <w:proofErr w:type="spellStart"/>
      <w:r w:rsidR="00D61E0B" w:rsidRPr="00D61E0B">
        <w:rPr>
          <w:lang w:val="bg-BG"/>
        </w:rPr>
        <w:t>Population</w:t>
      </w:r>
      <w:proofErr w:type="spellEnd"/>
      <w:r w:rsidR="00D61E0B" w:rsidRPr="00D61E0B">
        <w:rPr>
          <w:lang w:val="bg-BG"/>
        </w:rPr>
        <w:t xml:space="preserve">, </w:t>
      </w:r>
      <w:proofErr w:type="spellStart"/>
      <w:r w:rsidR="00D61E0B" w:rsidRPr="00D61E0B">
        <w:rPr>
          <w:lang w:val="bg-BG"/>
        </w:rPr>
        <w:t>total</w:t>
      </w:r>
      <w:proofErr w:type="spellEnd"/>
      <w:r w:rsidR="00D61E0B" w:rsidRPr="00D61E0B">
        <w:rPr>
          <w:lang w:val="bg-BG"/>
        </w:rPr>
        <w:t xml:space="preserve"> – </w:t>
      </w:r>
      <w:proofErr w:type="spellStart"/>
      <w:r w:rsidR="00D61E0B" w:rsidRPr="00D61E0B">
        <w:rPr>
          <w:lang w:val="bg-BG"/>
        </w:rPr>
        <w:t>Bulgaria</w:t>
      </w:r>
      <w:proofErr w:type="spellEnd"/>
      <w:r w:rsidR="00D61E0B" w:rsidRPr="00D61E0B">
        <w:rPr>
          <w:lang w:val="bg-BG"/>
        </w:rPr>
        <w:t>, 2060 – 2021</w:t>
      </w:r>
      <w:r w:rsidR="00E9671E">
        <w:rPr>
          <w:lang w:val="en-US"/>
        </w:rPr>
        <w:t xml:space="preserve"> </w:t>
      </w:r>
      <w:r w:rsidR="00D61E0B">
        <w:rPr>
          <w:lang w:val="en-US"/>
        </w:rPr>
        <w:t>[1]</w:t>
      </w:r>
      <w:r w:rsidR="00D61E0B">
        <w:rPr>
          <w:lang w:val="bg-BG"/>
        </w:rPr>
        <w:t xml:space="preserve"> </w:t>
      </w:r>
      <w:r w:rsidR="00D61E0B" w:rsidRPr="00811F3B">
        <w:rPr>
          <w:lang w:val="bg-BG"/>
        </w:rPr>
        <w:t xml:space="preserve"> </w:t>
      </w:r>
      <w:r>
        <w:rPr>
          <w:lang w:val="bg-BG"/>
        </w:rPr>
        <w:t>до 2020 г</w:t>
      </w:r>
      <w:r w:rsidR="00E9671E">
        <w:rPr>
          <w:lang w:val="en-US"/>
        </w:rPr>
        <w:t xml:space="preserve">., </w:t>
      </w:r>
      <w:r w:rsidR="00E9671E">
        <w:rPr>
          <w:lang w:val="en-US"/>
        </w:rPr>
        <w:t xml:space="preserve">NSI (2022). </w:t>
      </w:r>
      <w:proofErr w:type="spellStart"/>
      <w:r w:rsidR="00E9671E" w:rsidRPr="007B22E6">
        <w:rPr>
          <w:i/>
          <w:iCs/>
          <w:lang w:val="en-US"/>
        </w:rPr>
        <w:t>Naselenie</w:t>
      </w:r>
      <w:proofErr w:type="spellEnd"/>
      <w:r w:rsidR="00E9671E" w:rsidRPr="007B22E6">
        <w:rPr>
          <w:i/>
          <w:iCs/>
          <w:lang w:val="en-US"/>
        </w:rPr>
        <w:t xml:space="preserve"> po </w:t>
      </w:r>
      <w:proofErr w:type="spellStart"/>
      <w:r w:rsidR="00E9671E" w:rsidRPr="007B22E6">
        <w:rPr>
          <w:i/>
          <w:iCs/>
          <w:lang w:val="en-US"/>
        </w:rPr>
        <w:t>oblasti</w:t>
      </w:r>
      <w:proofErr w:type="spellEnd"/>
      <w:r w:rsidR="00E9671E" w:rsidRPr="007B22E6">
        <w:rPr>
          <w:i/>
          <w:iCs/>
          <w:lang w:val="en-US"/>
        </w:rPr>
        <w:t xml:space="preserve">, </w:t>
      </w:r>
      <w:proofErr w:type="spellStart"/>
      <w:r w:rsidR="00E9671E" w:rsidRPr="007B22E6">
        <w:rPr>
          <w:i/>
          <w:iCs/>
          <w:lang w:val="en-US"/>
        </w:rPr>
        <w:t>obshtini</w:t>
      </w:r>
      <w:proofErr w:type="spellEnd"/>
      <w:r w:rsidR="00E9671E" w:rsidRPr="007B22E6">
        <w:rPr>
          <w:i/>
          <w:iCs/>
          <w:lang w:val="en-US"/>
        </w:rPr>
        <w:t xml:space="preserve">, </w:t>
      </w:r>
      <w:proofErr w:type="spellStart"/>
      <w:r w:rsidR="00E9671E" w:rsidRPr="007B22E6">
        <w:rPr>
          <w:i/>
          <w:iCs/>
          <w:lang w:val="en-US"/>
        </w:rPr>
        <w:t>mestozhiveene</w:t>
      </w:r>
      <w:proofErr w:type="spellEnd"/>
      <w:r w:rsidR="00E9671E" w:rsidRPr="007B22E6">
        <w:rPr>
          <w:i/>
          <w:iCs/>
          <w:lang w:val="en-US"/>
        </w:rPr>
        <w:t xml:space="preserve"> I pol</w:t>
      </w:r>
      <w:r w:rsidR="00E9671E">
        <w:rPr>
          <w:lang w:val="en-US"/>
        </w:rPr>
        <w:t xml:space="preserve"> </w:t>
      </w:r>
      <w:r w:rsidRPr="00811F3B">
        <w:rPr>
          <w:lang w:val="bg-BG"/>
        </w:rPr>
        <w:t>за 2021</w:t>
      </w:r>
      <w:r>
        <w:rPr>
          <w:lang w:val="bg-BG"/>
        </w:rPr>
        <w:t xml:space="preserve"> г.</w:t>
      </w:r>
    </w:p>
    <w:p w14:paraId="0A95A12E" w14:textId="5F7D9854" w:rsidR="00811F3B" w:rsidRDefault="00811F3B" w:rsidP="00A318A3">
      <w:pPr>
        <w:rPr>
          <w:b/>
          <w:bCs/>
          <w:lang w:val="en-US"/>
        </w:rPr>
      </w:pPr>
    </w:p>
    <w:p w14:paraId="7049C905" w14:textId="59B1C458" w:rsidR="0010237E" w:rsidRDefault="0010237E" w:rsidP="00A318A3">
      <w:pPr>
        <w:rPr>
          <w:b/>
          <w:bCs/>
          <w:lang w:val="en-US"/>
        </w:rPr>
      </w:pPr>
    </w:p>
    <w:p w14:paraId="13C643CE" w14:textId="77777777" w:rsidR="0010237E" w:rsidRDefault="0010237E" w:rsidP="00A318A3">
      <w:pPr>
        <w:rPr>
          <w:b/>
          <w:bCs/>
          <w:lang w:val="en-US"/>
        </w:rPr>
      </w:pPr>
    </w:p>
    <w:p w14:paraId="5E8551F9" w14:textId="5F2787E7" w:rsidR="00C323D1" w:rsidRPr="00024851" w:rsidRDefault="00024851" w:rsidP="00E51072">
      <w:pPr>
        <w:ind w:firstLine="720"/>
        <w:rPr>
          <w:b/>
          <w:bCs/>
          <w:lang w:val="bg-BG"/>
        </w:rPr>
      </w:pPr>
      <w:r w:rsidRPr="00024851">
        <w:rPr>
          <w:b/>
          <w:bCs/>
          <w:lang w:val="en-US"/>
        </w:rPr>
        <w:lastRenderedPageBreak/>
        <w:t xml:space="preserve">II. </w:t>
      </w:r>
      <w:r w:rsidR="0002666A" w:rsidRPr="00024851">
        <w:rPr>
          <w:b/>
          <w:bCs/>
          <w:lang w:val="bg-BG"/>
        </w:rPr>
        <w:t>Прогнозиране</w:t>
      </w:r>
    </w:p>
    <w:p w14:paraId="27739E97" w14:textId="37A943EE" w:rsidR="00620592" w:rsidRDefault="00620592" w:rsidP="00E51072">
      <w:pPr>
        <w:ind w:firstLine="720"/>
        <w:jc w:val="both"/>
        <w:rPr>
          <w:lang w:val="bg-BG"/>
        </w:rPr>
      </w:pPr>
      <w:r>
        <w:rPr>
          <w:lang w:val="bg-BG"/>
        </w:rPr>
        <w:t xml:space="preserve">В рамките на един демографски анализ може да се търси потвърждение за това, </w:t>
      </w:r>
      <w:r w:rsidRPr="005D7285">
        <w:rPr>
          <w:lang w:val="bg-BG"/>
        </w:rPr>
        <w:t xml:space="preserve"> че икономическите кризи оказват въздействие върху </w:t>
      </w:r>
      <w:r>
        <w:rPr>
          <w:lang w:val="bg-BG"/>
        </w:rPr>
        <w:t>динамиката на населението, миграцията, раждаемостта, смъртността и др</w:t>
      </w:r>
      <w:r w:rsidRPr="005D7285">
        <w:rPr>
          <w:lang w:val="bg-BG"/>
        </w:rPr>
        <w:t>.</w:t>
      </w:r>
      <w:r>
        <w:rPr>
          <w:lang w:val="bg-BG"/>
        </w:rPr>
        <w:t xml:space="preserve"> Но п</w:t>
      </w:r>
      <w:r w:rsidRPr="005D7285">
        <w:rPr>
          <w:lang w:val="bg-BG"/>
        </w:rPr>
        <w:t>рогнозирането с използването на предиктори</w:t>
      </w:r>
      <w:r>
        <w:rPr>
          <w:lang w:val="bg-BG"/>
        </w:rPr>
        <w:t xml:space="preserve">, т.е. </w:t>
      </w:r>
      <w:r w:rsidRPr="005D7285">
        <w:rPr>
          <w:lang w:val="bg-BG"/>
        </w:rPr>
        <w:t>данни за въздействащите фактори</w:t>
      </w:r>
      <w:r>
        <w:rPr>
          <w:lang w:val="bg-BG"/>
        </w:rPr>
        <w:t xml:space="preserve"> </w:t>
      </w:r>
      <w:r w:rsidRPr="005D7285">
        <w:rPr>
          <w:lang w:val="bg-BG"/>
        </w:rPr>
        <w:t xml:space="preserve">изисква наличие на прогнозни данни за тях. </w:t>
      </w:r>
      <w:r>
        <w:rPr>
          <w:lang w:val="bg-BG"/>
        </w:rPr>
        <w:t xml:space="preserve">Такива фактори могат да бъдат макроикономически като динамика на БВП, показатели за благосъстоянието, здравеопазването и качеството на живот и други. </w:t>
      </w:r>
      <w:r w:rsidRPr="005D7285">
        <w:rPr>
          <w:lang w:val="bg-BG"/>
        </w:rPr>
        <w:t>За повечето от тях, в условията на неопределеност, създаването на надеждна прогноза в момента е рисковано. Всяка грешка в прогнозите за предикторите ще се отрази и на крайната прогноза. Липсата на ориентири за развитието на икономическата ситуация обаче прави прогнозирането на макроикономически процеси много трудна задача</w:t>
      </w:r>
      <w:r>
        <w:rPr>
          <w:lang w:val="bg-BG"/>
        </w:rPr>
        <w:t>, особено в условията на задаваща се към средата на 2022 г. рецесия</w:t>
      </w:r>
      <w:r w:rsidRPr="005D7285">
        <w:rPr>
          <w:lang w:val="bg-BG"/>
        </w:rPr>
        <w:t xml:space="preserve">. </w:t>
      </w:r>
    </w:p>
    <w:p w14:paraId="6A470A82" w14:textId="09B4B775" w:rsidR="00620592" w:rsidRDefault="00F002E3" w:rsidP="00E51072">
      <w:pPr>
        <w:ind w:firstLine="720"/>
        <w:jc w:val="both"/>
        <w:rPr>
          <w:lang w:val="bg-BG"/>
        </w:rPr>
      </w:pPr>
      <w:r>
        <w:rPr>
          <w:lang w:val="bg-BG"/>
        </w:rPr>
        <w:t>Прогнозите</w:t>
      </w:r>
      <w:r w:rsidR="006C5709">
        <w:rPr>
          <w:lang w:val="bg-BG"/>
        </w:rPr>
        <w:t xml:space="preserve"> тук са направени</w:t>
      </w:r>
      <w:r w:rsidR="006C5709" w:rsidRPr="006C5709">
        <w:rPr>
          <w:lang w:val="bg-BG"/>
        </w:rPr>
        <w:t xml:space="preserve"> с помощта на модели, базирани на експоненциално изглаждане.</w:t>
      </w:r>
      <w:r w:rsidR="00907BB3">
        <w:rPr>
          <w:lang w:val="bg-BG"/>
        </w:rPr>
        <w:t xml:space="preserve"> </w:t>
      </w:r>
      <w:r w:rsidR="00DA73C2">
        <w:rPr>
          <w:lang w:val="bg-BG"/>
        </w:rPr>
        <w:t>Тези модели, най-общо казано, създават прогнози на база на претеглени по определен начин исторически стойности на прогнозната величина</w:t>
      </w:r>
      <w:r w:rsidR="00F60286">
        <w:rPr>
          <w:lang w:val="en-US"/>
        </w:rPr>
        <w:t xml:space="preserve"> [</w:t>
      </w:r>
      <w:r w:rsidR="007B22E6">
        <w:rPr>
          <w:lang w:val="en-US"/>
        </w:rPr>
        <w:t>7</w:t>
      </w:r>
      <w:r w:rsidR="00F60286">
        <w:rPr>
          <w:lang w:val="en-US"/>
        </w:rPr>
        <w:t>]</w:t>
      </w:r>
      <w:r w:rsidR="00D742F6">
        <w:rPr>
          <w:lang w:val="bg-BG"/>
        </w:rPr>
        <w:t>.</w:t>
      </w:r>
      <w:r w:rsidR="00DA73C2">
        <w:rPr>
          <w:lang w:val="bg-BG"/>
        </w:rPr>
        <w:t xml:space="preserve"> Търси се най-добър модел от група модели: </w:t>
      </w:r>
      <w:r w:rsidR="00467D40">
        <w:rPr>
          <w:lang w:val="bg-BG"/>
        </w:rPr>
        <w:t>просто експоненциално изглаждане, метод на Холт</w:t>
      </w:r>
      <w:r w:rsidR="00F60286">
        <w:rPr>
          <w:lang w:val="en-US"/>
        </w:rPr>
        <w:t xml:space="preserve"> [</w:t>
      </w:r>
      <w:r w:rsidR="007B22E6">
        <w:rPr>
          <w:lang w:val="en-US"/>
        </w:rPr>
        <w:t>8</w:t>
      </w:r>
      <w:r w:rsidR="00F60286">
        <w:rPr>
          <w:lang w:val="en-US"/>
        </w:rPr>
        <w:t>]</w:t>
      </w:r>
      <w:r w:rsidR="00D742F6">
        <w:rPr>
          <w:lang w:val="bg-BG"/>
        </w:rPr>
        <w:t xml:space="preserve"> </w:t>
      </w:r>
      <w:r w:rsidR="00467D40">
        <w:rPr>
          <w:lang w:val="bg-BG"/>
        </w:rPr>
        <w:t xml:space="preserve">и метод на Холт със смекчен тренд </w:t>
      </w:r>
      <w:r w:rsidR="00F60286">
        <w:rPr>
          <w:lang w:val="en-US"/>
        </w:rPr>
        <w:t>[</w:t>
      </w:r>
      <w:r w:rsidR="007B22E6">
        <w:rPr>
          <w:lang w:val="en-US"/>
        </w:rPr>
        <w:t>9</w:t>
      </w:r>
      <w:r w:rsidR="00F60286">
        <w:rPr>
          <w:lang w:val="en-US"/>
        </w:rPr>
        <w:t>]</w:t>
      </w:r>
      <w:r w:rsidR="00D742F6">
        <w:rPr>
          <w:lang w:val="bg-BG"/>
        </w:rPr>
        <w:t>.</w:t>
      </w:r>
      <w:r w:rsidR="00467D40">
        <w:rPr>
          <w:lang w:val="bg-BG"/>
        </w:rPr>
        <w:t xml:space="preserve"> </w:t>
      </w:r>
      <w:r w:rsidR="00907BB3" w:rsidRPr="00907BB3">
        <w:rPr>
          <w:lang w:val="bg-BG"/>
        </w:rPr>
        <w:t xml:space="preserve">Критерият за избор на модел е минимизирането на </w:t>
      </w:r>
      <w:r w:rsidR="00931C8A">
        <w:rPr>
          <w:lang w:val="bg-BG"/>
        </w:rPr>
        <w:t>информационния критерий</w:t>
      </w:r>
      <w:r w:rsidR="00907BB3">
        <w:rPr>
          <w:lang w:val="bg-BG"/>
        </w:rPr>
        <w:t xml:space="preserve"> на </w:t>
      </w:r>
      <w:proofErr w:type="spellStart"/>
      <w:r w:rsidR="00907BB3">
        <w:rPr>
          <w:lang w:val="bg-BG"/>
        </w:rPr>
        <w:t>Акаике</w:t>
      </w:r>
      <w:proofErr w:type="spellEnd"/>
      <w:r w:rsidR="00907BB3">
        <w:rPr>
          <w:lang w:val="bg-BG"/>
        </w:rPr>
        <w:t xml:space="preserve">, </w:t>
      </w:r>
      <w:r w:rsidR="00907BB3">
        <w:rPr>
          <w:lang w:val="en-US"/>
        </w:rPr>
        <w:t>AICC</w:t>
      </w:r>
      <w:r w:rsidR="00467D40">
        <w:rPr>
          <w:lang w:val="bg-BG"/>
        </w:rPr>
        <w:t>:</w:t>
      </w:r>
    </w:p>
    <w:p w14:paraId="4EEAA64F" w14:textId="77777777" w:rsidR="00A81DAA" w:rsidRDefault="00A81DAA">
      <w:pPr>
        <w:rPr>
          <w:lang w:val="bg-BG"/>
        </w:rPr>
      </w:pPr>
    </w:p>
    <w:p w14:paraId="061543D2" w14:textId="6C2B6C2B" w:rsidR="00931C8A" w:rsidRPr="00931C8A" w:rsidRDefault="00931C8A">
      <w:pPr>
        <w:rPr>
          <w:i/>
          <w:lang w:val="en-US"/>
        </w:rPr>
      </w:pPr>
      <m:oMathPara>
        <m:oMath>
          <m:r>
            <m:rPr>
              <m:sty m:val="p"/>
            </m:rPr>
            <w:rPr>
              <w:rFonts w:ascii="Cambria Math" w:hAnsi="Cambria Math"/>
            </w:rPr>
            <m:t>AIC</m:t>
          </m:r>
          <m:r>
            <m:rPr>
              <m:sty m:val="p"/>
            </m:rPr>
            <w:rPr>
              <w:rFonts w:ascii="Cambria Math"/>
            </w:rPr>
            <m:t>=</m:t>
          </m:r>
          <m:r>
            <w:rPr>
              <w:rFonts w:ascii="Cambria Math"/>
              <w:lang w:val="en-US"/>
            </w:rPr>
            <m:t>T</m:t>
          </m:r>
          <m:func>
            <m:funcPr>
              <m:ctrlPr>
                <w:rPr>
                  <w:rFonts w:ascii="Cambria Math" w:hAnsi="Cambria Math" w:cs="Cambria Math"/>
                  <w:i/>
                  <w:lang w:val="en-US"/>
                </w:rPr>
              </m:ctrlPr>
            </m:funcPr>
            <m:fName>
              <m:r>
                <m:rPr>
                  <m:sty m:val="p"/>
                </m:rPr>
                <w:rPr>
                  <w:rFonts w:ascii="Cambria Math"/>
                  <w:lang w:val="en-US"/>
                </w:rPr>
                <m:t>log</m:t>
              </m:r>
              <m:ctrlPr>
                <w:rPr>
                  <w:rFonts w:ascii="Cambria Math" w:hAnsi="Cambria Math"/>
                  <w:i/>
                  <w:lang w:val="en-US"/>
                </w:rPr>
              </m:ctrlPr>
            </m:fName>
            <m:e>
              <m:f>
                <m:fPr>
                  <m:ctrlPr>
                    <w:rPr>
                      <w:rFonts w:ascii="Cambria Math" w:eastAsiaTheme="minorHAnsi" w:hAnsiTheme="minorHAnsi" w:cstheme="minorBidi"/>
                      <w:i/>
                      <w:lang w:val="en-US" w:eastAsia="en-US"/>
                    </w:rPr>
                  </m:ctrlPr>
                </m:fPr>
                <m:num>
                  <m:r>
                    <w:rPr>
                      <w:rFonts w:ascii="Cambria Math"/>
                      <w:lang w:val="en-US"/>
                    </w:rPr>
                    <m:t>SSE</m:t>
                  </m:r>
                </m:num>
                <m:den>
                  <m:r>
                    <w:rPr>
                      <w:rFonts w:ascii="Cambria Math"/>
                      <w:lang w:val="en-US"/>
                    </w:rPr>
                    <m:t>T</m:t>
                  </m:r>
                </m:den>
              </m:f>
            </m:e>
          </m:func>
          <m:r>
            <w:rPr>
              <w:rFonts w:ascii="Cambria Math" w:hAnsi="Cambria Math" w:cs="Cambria Math"/>
              <w:lang w:val="en-US"/>
            </w:rPr>
            <m:t>+2(K+2)</m:t>
          </m:r>
        </m:oMath>
      </m:oMathPara>
    </w:p>
    <w:p w14:paraId="0F496C3C" w14:textId="72481C10" w:rsidR="00467D40" w:rsidRDefault="00E51072">
      <w:pPr>
        <w:rPr>
          <w:rFonts w:eastAsiaTheme="minorEastAsia"/>
          <w:lang w:val="bg-BG"/>
        </w:rPr>
      </w:pPr>
      <w:r>
        <w:rPr>
          <w:lang w:val="bg-BG"/>
        </w:rPr>
        <w:t>Тук</w:t>
      </w:r>
      <w:r w:rsidR="00931C8A">
        <w:rPr>
          <w:lang w:val="bg-BG"/>
        </w:rPr>
        <w:t xml:space="preserve"> </w:t>
      </w:r>
      <m:oMath>
        <m:r>
          <w:rPr>
            <w:rFonts w:ascii="Cambria Math"/>
            <w:lang w:val="en-US"/>
          </w:rPr>
          <m:t>SSE</m:t>
        </m:r>
      </m:oMath>
      <w:r w:rsidR="00931C8A">
        <w:rPr>
          <w:rFonts w:eastAsiaTheme="minorEastAsia"/>
          <w:lang w:val="bg-BG"/>
        </w:rPr>
        <w:t xml:space="preserve"> е сумата на квадратичните грешки, </w:t>
      </w:r>
      <m:oMath>
        <m:r>
          <w:rPr>
            <w:rFonts w:ascii="Cambria Math"/>
            <w:lang w:val="en-US"/>
          </w:rPr>
          <m:t>T</m:t>
        </m:r>
      </m:oMath>
      <w:r w:rsidR="00931C8A">
        <w:rPr>
          <w:rFonts w:eastAsiaTheme="minorEastAsia"/>
          <w:lang w:val="bg-BG"/>
        </w:rPr>
        <w:t xml:space="preserve"> е броя на наблюденията, </w:t>
      </w:r>
      <m:oMath>
        <m:r>
          <w:rPr>
            <w:rFonts w:ascii="Cambria Math" w:hAnsi="Cambria Math" w:cs="Cambria Math"/>
            <w:lang w:val="en-US"/>
          </w:rPr>
          <m:t>K</m:t>
        </m:r>
      </m:oMath>
      <w:r w:rsidR="00931C8A">
        <w:rPr>
          <w:rFonts w:eastAsiaTheme="minorEastAsia"/>
          <w:lang w:val="bg-BG"/>
        </w:rPr>
        <w:t xml:space="preserve"> е броят на предикторите. </w:t>
      </w:r>
      <w:r w:rsidR="00F12CBF">
        <w:rPr>
          <w:rFonts w:eastAsiaTheme="minorEastAsia"/>
          <w:lang w:val="bg-BG"/>
        </w:rPr>
        <w:t xml:space="preserve">Той се коригира като: </w:t>
      </w:r>
    </w:p>
    <w:p w14:paraId="282C5B04" w14:textId="77777777" w:rsidR="00A81DAA" w:rsidRDefault="00A81DAA">
      <w:pPr>
        <w:rPr>
          <w:rFonts w:eastAsiaTheme="minorEastAsia"/>
          <w:lang w:val="bg-BG"/>
        </w:rPr>
      </w:pPr>
    </w:p>
    <w:p w14:paraId="505FC1FC" w14:textId="1B1D81C0" w:rsidR="00F12CBF" w:rsidRPr="00F12CBF" w:rsidRDefault="00F12CBF" w:rsidP="00F12CBF">
      <w:pPr>
        <w:rPr>
          <w:rFonts w:ascii="Cambria Math" w:hAnsi="Cambria Math"/>
          <w:lang w:val="en-US"/>
          <w:oMath/>
        </w:rPr>
      </w:pPr>
      <m:oMathPara>
        <m:oMath>
          <m:r>
            <w:rPr>
              <w:rFonts w:ascii="Cambria Math" w:hAnsi="Cambria Math"/>
              <w:lang w:val="bg-BG"/>
            </w:rPr>
            <m:t>A</m:t>
          </m:r>
          <m:r>
            <w:rPr>
              <w:rFonts w:ascii="Cambria Math" w:hAnsi="Cambria Math"/>
              <w:lang w:val="en-US"/>
            </w:rPr>
            <m:t>ICc=AIC+</m:t>
          </m:r>
          <m:f>
            <m:fPr>
              <m:ctrlPr>
                <w:rPr>
                  <w:rFonts w:ascii="Cambria Math" w:eastAsiaTheme="minorHAnsi" w:hAnsi="Cambria Math" w:cstheme="minorBidi"/>
                  <w:i/>
                  <w:lang w:val="en-US" w:eastAsia="en-US"/>
                </w:rPr>
              </m:ctrlPr>
            </m:fPr>
            <m:num>
              <m:r>
                <w:rPr>
                  <w:rFonts w:ascii="Cambria Math" w:hAnsi="Cambria Math"/>
                  <w:lang w:val="en-US"/>
                </w:rPr>
                <m:t>2(K+2)(K+3)</m:t>
              </m:r>
            </m:num>
            <m:den>
              <m:r>
                <w:rPr>
                  <w:rFonts w:ascii="Cambria Math" w:hAnsi="Cambria Math"/>
                  <w:lang w:val="en-US"/>
                </w:rPr>
                <m:t>T-K-3</m:t>
              </m:r>
            </m:den>
          </m:f>
        </m:oMath>
      </m:oMathPara>
    </w:p>
    <w:p w14:paraId="3E834040" w14:textId="62CDAB82" w:rsidR="00F12CBF" w:rsidRPr="00F12CBF" w:rsidRDefault="00F12CBF" w:rsidP="00F12CBF">
      <w:pPr>
        <w:rPr>
          <w:i/>
          <w:lang w:val="en-US"/>
        </w:rPr>
      </w:pPr>
    </w:p>
    <w:p w14:paraId="37E9F499" w14:textId="25596EDF" w:rsidR="00DA73C2" w:rsidRDefault="00DA73C2">
      <w:pPr>
        <w:rPr>
          <w:lang w:val="bg-BG"/>
        </w:rPr>
      </w:pPr>
    </w:p>
    <w:p w14:paraId="02ED4B0B" w14:textId="3FE31CC6" w:rsidR="00B91A9A" w:rsidRDefault="00B91A9A" w:rsidP="00E51072">
      <w:pPr>
        <w:ind w:firstLine="720"/>
        <w:jc w:val="both"/>
        <w:rPr>
          <w:lang w:val="bg-BG"/>
        </w:rPr>
      </w:pPr>
      <w:r>
        <w:rPr>
          <w:lang w:val="bg-BG"/>
        </w:rPr>
        <w:t xml:space="preserve">Прогнозите за трите показателя са направени отделно и ще бъдат представени </w:t>
      </w:r>
      <w:r w:rsidR="00837A65">
        <w:rPr>
          <w:lang w:val="bg-BG"/>
        </w:rPr>
        <w:t>последователно</w:t>
      </w:r>
      <w:r>
        <w:rPr>
          <w:lang w:val="bg-BG"/>
        </w:rPr>
        <w:t xml:space="preserve">. </w:t>
      </w:r>
    </w:p>
    <w:p w14:paraId="6C6420F8" w14:textId="3C98C4AE" w:rsidR="002F6CA6" w:rsidRDefault="002F6CA6" w:rsidP="00E51072">
      <w:pPr>
        <w:ind w:firstLine="720"/>
        <w:jc w:val="both"/>
        <w:rPr>
          <w:lang w:val="bg-BG"/>
        </w:rPr>
      </w:pPr>
      <w:r>
        <w:rPr>
          <w:lang w:val="bg-BG"/>
        </w:rPr>
        <w:t>Първо, за прогнозата за коефициент на плодовитост е избран прост модел на експоненциално изглаждане (S</w:t>
      </w:r>
      <w:r>
        <w:rPr>
          <w:lang w:val="en-US"/>
        </w:rPr>
        <w:t xml:space="preserve">ES), </w:t>
      </w:r>
      <w:r w:rsidR="00837A65">
        <w:rPr>
          <w:lang w:val="bg-BG"/>
        </w:rPr>
        <w:t>който</w:t>
      </w:r>
      <w:r>
        <w:rPr>
          <w:lang w:val="bg-BG"/>
        </w:rPr>
        <w:t xml:space="preserve"> има най-нисък </w:t>
      </w:r>
      <w:r w:rsidR="00253EAC">
        <w:rPr>
          <w:lang w:val="bg-BG"/>
        </w:rPr>
        <w:t>Критерия</w:t>
      </w:r>
      <w:r>
        <w:rPr>
          <w:lang w:val="bg-BG"/>
        </w:rPr>
        <w:t xml:space="preserve"> на </w:t>
      </w:r>
      <w:proofErr w:type="spellStart"/>
      <w:r>
        <w:rPr>
          <w:lang w:val="bg-BG"/>
        </w:rPr>
        <w:t>Акаике</w:t>
      </w:r>
      <w:proofErr w:type="spellEnd"/>
      <w:r w:rsidR="000A0372">
        <w:rPr>
          <w:lang w:val="bg-BG"/>
        </w:rPr>
        <w:t xml:space="preserve"> (Таблица 1)</w:t>
      </w:r>
      <w:r>
        <w:rPr>
          <w:lang w:val="bg-BG"/>
        </w:rPr>
        <w:t>:</w:t>
      </w:r>
    </w:p>
    <w:p w14:paraId="751EF66C" w14:textId="6D8CE54B" w:rsidR="002F6CA6" w:rsidRDefault="002F6CA6" w:rsidP="00B91A9A">
      <w:pPr>
        <w:rPr>
          <w:lang w:val="bg-BG"/>
        </w:rPr>
      </w:pPr>
    </w:p>
    <w:p w14:paraId="51455E7D" w14:textId="5E55272E" w:rsidR="000A0372" w:rsidRDefault="000A0372" w:rsidP="00B91A9A">
      <w:pPr>
        <w:rPr>
          <w:lang w:val="bg-BG"/>
        </w:rPr>
      </w:pPr>
      <w:r w:rsidRPr="00253EAC">
        <w:rPr>
          <w:b/>
          <w:bCs/>
          <w:lang w:val="bg-BG"/>
        </w:rPr>
        <w:t>Таблица 1</w:t>
      </w:r>
      <w:r w:rsidR="009C465D" w:rsidRPr="00253EAC">
        <w:rPr>
          <w:b/>
          <w:bCs/>
          <w:lang w:val="bg-BG"/>
        </w:rPr>
        <w:t>.</w:t>
      </w:r>
      <w:r w:rsidR="009C465D">
        <w:rPr>
          <w:lang w:val="bg-BG"/>
        </w:rPr>
        <w:t xml:space="preserve"> Характеристика на моделите</w:t>
      </w:r>
      <w:r w:rsidR="00253EAC">
        <w:rPr>
          <w:lang w:val="bg-BG"/>
        </w:rPr>
        <w:t xml:space="preserve"> за коефициент на плодовитост</w:t>
      </w:r>
    </w:p>
    <w:tbl>
      <w:tblPr>
        <w:tblW w:w="8056" w:type="dxa"/>
        <w:tblLook w:val="04A0" w:firstRow="1" w:lastRow="0" w:firstColumn="1" w:lastColumn="0" w:noHBand="0" w:noVBand="1"/>
      </w:tblPr>
      <w:tblGrid>
        <w:gridCol w:w="1042"/>
        <w:gridCol w:w="1007"/>
        <w:gridCol w:w="850"/>
        <w:gridCol w:w="787"/>
        <w:gridCol w:w="850"/>
        <w:gridCol w:w="851"/>
        <w:gridCol w:w="899"/>
        <w:gridCol w:w="885"/>
        <w:gridCol w:w="885"/>
      </w:tblGrid>
      <w:tr w:rsidR="000A0372" w:rsidRPr="00A81DAA" w14:paraId="18D20F5E" w14:textId="77777777" w:rsidTr="0001673A">
        <w:trPr>
          <w:trHeight w:val="340"/>
        </w:trPr>
        <w:tc>
          <w:tcPr>
            <w:tcW w:w="1042" w:type="dxa"/>
            <w:tcBorders>
              <w:top w:val="nil"/>
              <w:left w:val="nil"/>
              <w:bottom w:val="double" w:sz="6" w:space="0" w:color="auto"/>
              <w:right w:val="nil"/>
            </w:tcBorders>
            <w:shd w:val="clear" w:color="auto" w:fill="auto"/>
            <w:noWrap/>
            <w:vAlign w:val="bottom"/>
            <w:hideMark/>
          </w:tcPr>
          <w:p w14:paraId="394721E5" w14:textId="77777777" w:rsidR="000A0372" w:rsidRPr="000A0372" w:rsidRDefault="000A0372" w:rsidP="000A0372">
            <w:pPr>
              <w:rPr>
                <w:color w:val="000000"/>
                <w:sz w:val="21"/>
                <w:szCs w:val="21"/>
              </w:rPr>
            </w:pPr>
            <w:r w:rsidRPr="000A0372">
              <w:rPr>
                <w:color w:val="000000"/>
                <w:sz w:val="21"/>
                <w:szCs w:val="21"/>
              </w:rPr>
              <w:t>Модел</w:t>
            </w:r>
          </w:p>
        </w:tc>
        <w:tc>
          <w:tcPr>
            <w:tcW w:w="1007" w:type="dxa"/>
            <w:tcBorders>
              <w:top w:val="nil"/>
              <w:left w:val="nil"/>
              <w:bottom w:val="double" w:sz="6" w:space="0" w:color="auto"/>
              <w:right w:val="nil"/>
            </w:tcBorders>
            <w:shd w:val="clear" w:color="auto" w:fill="auto"/>
            <w:noWrap/>
            <w:vAlign w:val="bottom"/>
            <w:hideMark/>
          </w:tcPr>
          <w:p w14:paraId="78EC0F9A" w14:textId="77777777" w:rsidR="000A0372" w:rsidRPr="000A0372" w:rsidRDefault="000A0372" w:rsidP="000A0372">
            <w:pPr>
              <w:rPr>
                <w:color w:val="000000"/>
                <w:sz w:val="21"/>
                <w:szCs w:val="21"/>
              </w:rPr>
            </w:pPr>
            <w:r w:rsidRPr="000A0372">
              <w:rPr>
                <w:color w:val="000000"/>
                <w:sz w:val="21"/>
                <w:szCs w:val="21"/>
              </w:rPr>
              <w:t>sigma2</w:t>
            </w:r>
          </w:p>
        </w:tc>
        <w:tc>
          <w:tcPr>
            <w:tcW w:w="850" w:type="dxa"/>
            <w:tcBorders>
              <w:top w:val="nil"/>
              <w:left w:val="nil"/>
              <w:bottom w:val="double" w:sz="6" w:space="0" w:color="auto"/>
              <w:right w:val="nil"/>
            </w:tcBorders>
            <w:shd w:val="clear" w:color="auto" w:fill="auto"/>
            <w:noWrap/>
            <w:vAlign w:val="bottom"/>
            <w:hideMark/>
          </w:tcPr>
          <w:p w14:paraId="131F76BE" w14:textId="77777777" w:rsidR="000A0372" w:rsidRPr="000A0372" w:rsidRDefault="000A0372" w:rsidP="000A0372">
            <w:pPr>
              <w:rPr>
                <w:color w:val="000000"/>
                <w:sz w:val="21"/>
                <w:szCs w:val="21"/>
              </w:rPr>
            </w:pPr>
            <w:r w:rsidRPr="000A0372">
              <w:rPr>
                <w:color w:val="000000"/>
                <w:sz w:val="21"/>
                <w:szCs w:val="21"/>
              </w:rPr>
              <w:t>log_lik</w:t>
            </w:r>
          </w:p>
        </w:tc>
        <w:tc>
          <w:tcPr>
            <w:tcW w:w="787" w:type="dxa"/>
            <w:tcBorders>
              <w:top w:val="nil"/>
              <w:left w:val="nil"/>
              <w:bottom w:val="double" w:sz="6" w:space="0" w:color="auto"/>
              <w:right w:val="nil"/>
            </w:tcBorders>
            <w:shd w:val="clear" w:color="auto" w:fill="auto"/>
            <w:noWrap/>
            <w:vAlign w:val="bottom"/>
            <w:hideMark/>
          </w:tcPr>
          <w:p w14:paraId="391B0ACD" w14:textId="77777777" w:rsidR="000A0372" w:rsidRPr="000A0372" w:rsidRDefault="000A0372" w:rsidP="000A0372">
            <w:pPr>
              <w:rPr>
                <w:color w:val="000000"/>
                <w:sz w:val="21"/>
                <w:szCs w:val="21"/>
              </w:rPr>
            </w:pPr>
            <w:r w:rsidRPr="000A0372">
              <w:rPr>
                <w:color w:val="000000"/>
                <w:sz w:val="21"/>
                <w:szCs w:val="21"/>
              </w:rPr>
              <w:t>AIC</w:t>
            </w:r>
          </w:p>
        </w:tc>
        <w:tc>
          <w:tcPr>
            <w:tcW w:w="850" w:type="dxa"/>
            <w:tcBorders>
              <w:top w:val="nil"/>
              <w:left w:val="nil"/>
              <w:bottom w:val="double" w:sz="6" w:space="0" w:color="auto"/>
              <w:right w:val="nil"/>
            </w:tcBorders>
            <w:shd w:val="clear" w:color="auto" w:fill="auto"/>
            <w:noWrap/>
            <w:vAlign w:val="bottom"/>
            <w:hideMark/>
          </w:tcPr>
          <w:p w14:paraId="5D7A21A7" w14:textId="77777777" w:rsidR="000A0372" w:rsidRPr="000A0372" w:rsidRDefault="000A0372" w:rsidP="000A0372">
            <w:pPr>
              <w:rPr>
                <w:color w:val="000000"/>
                <w:sz w:val="21"/>
                <w:szCs w:val="21"/>
              </w:rPr>
            </w:pPr>
            <w:r w:rsidRPr="000A0372">
              <w:rPr>
                <w:color w:val="000000"/>
                <w:sz w:val="21"/>
                <w:szCs w:val="21"/>
              </w:rPr>
              <w:t>AICc</w:t>
            </w:r>
          </w:p>
        </w:tc>
        <w:tc>
          <w:tcPr>
            <w:tcW w:w="851" w:type="dxa"/>
            <w:tcBorders>
              <w:top w:val="nil"/>
              <w:left w:val="nil"/>
              <w:bottom w:val="double" w:sz="6" w:space="0" w:color="auto"/>
              <w:right w:val="nil"/>
            </w:tcBorders>
            <w:shd w:val="clear" w:color="auto" w:fill="auto"/>
            <w:noWrap/>
            <w:vAlign w:val="bottom"/>
            <w:hideMark/>
          </w:tcPr>
          <w:p w14:paraId="3169F2F0" w14:textId="77777777" w:rsidR="000A0372" w:rsidRPr="000A0372" w:rsidRDefault="000A0372" w:rsidP="000A0372">
            <w:pPr>
              <w:rPr>
                <w:color w:val="000000"/>
                <w:sz w:val="21"/>
                <w:szCs w:val="21"/>
              </w:rPr>
            </w:pPr>
            <w:r w:rsidRPr="000A0372">
              <w:rPr>
                <w:color w:val="000000"/>
                <w:sz w:val="21"/>
                <w:szCs w:val="21"/>
              </w:rPr>
              <w:t>BIC</w:t>
            </w:r>
          </w:p>
        </w:tc>
        <w:tc>
          <w:tcPr>
            <w:tcW w:w="899" w:type="dxa"/>
            <w:tcBorders>
              <w:top w:val="nil"/>
              <w:left w:val="nil"/>
              <w:bottom w:val="double" w:sz="6" w:space="0" w:color="auto"/>
              <w:right w:val="nil"/>
            </w:tcBorders>
            <w:shd w:val="clear" w:color="auto" w:fill="auto"/>
            <w:noWrap/>
            <w:vAlign w:val="bottom"/>
            <w:hideMark/>
          </w:tcPr>
          <w:p w14:paraId="4899B0E9" w14:textId="77777777" w:rsidR="000A0372" w:rsidRPr="000A0372" w:rsidRDefault="000A0372" w:rsidP="000A0372">
            <w:pPr>
              <w:rPr>
                <w:color w:val="000000"/>
                <w:sz w:val="21"/>
                <w:szCs w:val="21"/>
              </w:rPr>
            </w:pPr>
            <w:r w:rsidRPr="000A0372">
              <w:rPr>
                <w:color w:val="000000"/>
                <w:sz w:val="21"/>
                <w:szCs w:val="21"/>
              </w:rPr>
              <w:t>MSE</w:t>
            </w:r>
          </w:p>
        </w:tc>
        <w:tc>
          <w:tcPr>
            <w:tcW w:w="885" w:type="dxa"/>
            <w:tcBorders>
              <w:top w:val="nil"/>
              <w:left w:val="nil"/>
              <w:bottom w:val="double" w:sz="6" w:space="0" w:color="auto"/>
              <w:right w:val="nil"/>
            </w:tcBorders>
            <w:shd w:val="clear" w:color="auto" w:fill="auto"/>
            <w:noWrap/>
            <w:vAlign w:val="bottom"/>
            <w:hideMark/>
          </w:tcPr>
          <w:p w14:paraId="4B24BEAC" w14:textId="77777777" w:rsidR="000A0372" w:rsidRPr="000A0372" w:rsidRDefault="000A0372" w:rsidP="000A0372">
            <w:pPr>
              <w:rPr>
                <w:color w:val="000000"/>
                <w:sz w:val="21"/>
                <w:szCs w:val="21"/>
              </w:rPr>
            </w:pPr>
            <w:r w:rsidRPr="000A0372">
              <w:rPr>
                <w:color w:val="000000"/>
                <w:sz w:val="21"/>
                <w:szCs w:val="21"/>
              </w:rPr>
              <w:t>AMSE</w:t>
            </w:r>
          </w:p>
        </w:tc>
        <w:tc>
          <w:tcPr>
            <w:tcW w:w="885" w:type="dxa"/>
            <w:tcBorders>
              <w:top w:val="nil"/>
              <w:left w:val="nil"/>
              <w:bottom w:val="double" w:sz="6" w:space="0" w:color="auto"/>
              <w:right w:val="nil"/>
            </w:tcBorders>
            <w:shd w:val="clear" w:color="auto" w:fill="auto"/>
            <w:noWrap/>
            <w:vAlign w:val="bottom"/>
            <w:hideMark/>
          </w:tcPr>
          <w:p w14:paraId="5BB3B921" w14:textId="77777777" w:rsidR="000A0372" w:rsidRPr="000A0372" w:rsidRDefault="000A0372" w:rsidP="000A0372">
            <w:pPr>
              <w:rPr>
                <w:color w:val="000000"/>
                <w:sz w:val="21"/>
                <w:szCs w:val="21"/>
              </w:rPr>
            </w:pPr>
            <w:r w:rsidRPr="000A0372">
              <w:rPr>
                <w:color w:val="000000"/>
                <w:sz w:val="21"/>
                <w:szCs w:val="21"/>
              </w:rPr>
              <w:t>MAE</w:t>
            </w:r>
          </w:p>
        </w:tc>
      </w:tr>
      <w:tr w:rsidR="00A81DAA" w:rsidRPr="000A0372" w14:paraId="167EC82F" w14:textId="77777777" w:rsidTr="0001673A">
        <w:trPr>
          <w:trHeight w:val="340"/>
        </w:trPr>
        <w:tc>
          <w:tcPr>
            <w:tcW w:w="1042" w:type="dxa"/>
            <w:tcBorders>
              <w:top w:val="nil"/>
              <w:left w:val="nil"/>
              <w:bottom w:val="nil"/>
              <w:right w:val="nil"/>
            </w:tcBorders>
            <w:shd w:val="clear" w:color="auto" w:fill="auto"/>
            <w:noWrap/>
            <w:vAlign w:val="bottom"/>
            <w:hideMark/>
          </w:tcPr>
          <w:p w14:paraId="4DA43D99" w14:textId="77777777" w:rsidR="000A0372" w:rsidRPr="000A0372" w:rsidRDefault="000A0372" w:rsidP="000A0372">
            <w:pPr>
              <w:rPr>
                <w:color w:val="000000"/>
                <w:sz w:val="21"/>
                <w:szCs w:val="21"/>
              </w:rPr>
            </w:pPr>
            <w:r w:rsidRPr="000A0372">
              <w:rPr>
                <w:color w:val="000000"/>
                <w:sz w:val="21"/>
                <w:szCs w:val="21"/>
              </w:rPr>
              <w:t>SES</w:t>
            </w:r>
          </w:p>
        </w:tc>
        <w:tc>
          <w:tcPr>
            <w:tcW w:w="1007" w:type="dxa"/>
            <w:tcBorders>
              <w:top w:val="nil"/>
              <w:left w:val="nil"/>
              <w:bottom w:val="nil"/>
              <w:right w:val="nil"/>
            </w:tcBorders>
            <w:shd w:val="clear" w:color="auto" w:fill="auto"/>
            <w:noWrap/>
            <w:vAlign w:val="bottom"/>
            <w:hideMark/>
          </w:tcPr>
          <w:p w14:paraId="30DBF61E" w14:textId="77777777" w:rsidR="000A0372" w:rsidRPr="000A0372" w:rsidRDefault="000A0372" w:rsidP="000A0372">
            <w:pPr>
              <w:rPr>
                <w:color w:val="000000"/>
                <w:sz w:val="21"/>
                <w:szCs w:val="21"/>
              </w:rPr>
            </w:pPr>
            <w:r w:rsidRPr="000A0372">
              <w:rPr>
                <w:color w:val="000000"/>
                <w:sz w:val="21"/>
                <w:szCs w:val="21"/>
              </w:rPr>
              <w:t>0.00523</w:t>
            </w:r>
          </w:p>
        </w:tc>
        <w:tc>
          <w:tcPr>
            <w:tcW w:w="850" w:type="dxa"/>
            <w:tcBorders>
              <w:top w:val="nil"/>
              <w:left w:val="nil"/>
              <w:bottom w:val="nil"/>
              <w:right w:val="nil"/>
            </w:tcBorders>
            <w:shd w:val="clear" w:color="auto" w:fill="auto"/>
            <w:noWrap/>
            <w:vAlign w:val="bottom"/>
            <w:hideMark/>
          </w:tcPr>
          <w:p w14:paraId="017DA715" w14:textId="77777777" w:rsidR="000A0372" w:rsidRPr="000A0372" w:rsidRDefault="000A0372" w:rsidP="000A0372">
            <w:pPr>
              <w:rPr>
                <w:color w:val="000000"/>
                <w:sz w:val="21"/>
                <w:szCs w:val="21"/>
              </w:rPr>
            </w:pPr>
            <w:r w:rsidRPr="000A0372">
              <w:rPr>
                <w:color w:val="000000"/>
                <w:sz w:val="21"/>
                <w:szCs w:val="21"/>
              </w:rPr>
              <w:t>35.9</w:t>
            </w:r>
          </w:p>
        </w:tc>
        <w:tc>
          <w:tcPr>
            <w:tcW w:w="787" w:type="dxa"/>
            <w:tcBorders>
              <w:top w:val="nil"/>
              <w:left w:val="nil"/>
              <w:bottom w:val="nil"/>
              <w:right w:val="nil"/>
            </w:tcBorders>
            <w:shd w:val="clear" w:color="auto" w:fill="auto"/>
            <w:noWrap/>
            <w:vAlign w:val="bottom"/>
            <w:hideMark/>
          </w:tcPr>
          <w:p w14:paraId="4C7F7D5C" w14:textId="678BB800" w:rsidR="000A0372" w:rsidRPr="000A0372" w:rsidRDefault="000A0372" w:rsidP="000A0372">
            <w:pPr>
              <w:rPr>
                <w:color w:val="000000"/>
                <w:sz w:val="21"/>
                <w:szCs w:val="21"/>
              </w:rPr>
            </w:pPr>
            <w:r w:rsidRPr="00A81DAA">
              <w:rPr>
                <w:color w:val="000000"/>
                <w:sz w:val="21"/>
                <w:szCs w:val="21"/>
                <w:lang w:val="bg-BG"/>
              </w:rPr>
              <w:t>-</w:t>
            </w:r>
            <w:r w:rsidRPr="000A0372">
              <w:rPr>
                <w:color w:val="000000"/>
                <w:sz w:val="21"/>
                <w:szCs w:val="21"/>
              </w:rPr>
              <w:t>65.8</w:t>
            </w:r>
          </w:p>
        </w:tc>
        <w:tc>
          <w:tcPr>
            <w:tcW w:w="850" w:type="dxa"/>
            <w:tcBorders>
              <w:top w:val="nil"/>
              <w:left w:val="nil"/>
              <w:bottom w:val="nil"/>
              <w:right w:val="nil"/>
            </w:tcBorders>
            <w:shd w:val="clear" w:color="auto" w:fill="auto"/>
            <w:noWrap/>
            <w:vAlign w:val="bottom"/>
            <w:hideMark/>
          </w:tcPr>
          <w:p w14:paraId="51F91D1F" w14:textId="77777777" w:rsidR="000A0372" w:rsidRPr="000A0372" w:rsidRDefault="000A0372" w:rsidP="000A0372">
            <w:pPr>
              <w:rPr>
                <w:color w:val="000000"/>
                <w:sz w:val="21"/>
                <w:szCs w:val="21"/>
              </w:rPr>
            </w:pPr>
            <w:r w:rsidRPr="000A0372">
              <w:rPr>
                <w:color w:val="000000"/>
                <w:sz w:val="21"/>
                <w:szCs w:val="21"/>
              </w:rPr>
              <w:t>-65.4</w:t>
            </w:r>
          </w:p>
        </w:tc>
        <w:tc>
          <w:tcPr>
            <w:tcW w:w="851" w:type="dxa"/>
            <w:tcBorders>
              <w:top w:val="nil"/>
              <w:left w:val="nil"/>
              <w:bottom w:val="nil"/>
              <w:right w:val="nil"/>
            </w:tcBorders>
            <w:shd w:val="clear" w:color="auto" w:fill="auto"/>
            <w:noWrap/>
            <w:vAlign w:val="bottom"/>
            <w:hideMark/>
          </w:tcPr>
          <w:p w14:paraId="5CDF0660" w14:textId="77777777" w:rsidR="000A0372" w:rsidRPr="000A0372" w:rsidRDefault="000A0372" w:rsidP="000A0372">
            <w:pPr>
              <w:rPr>
                <w:color w:val="000000"/>
                <w:sz w:val="21"/>
                <w:szCs w:val="21"/>
              </w:rPr>
            </w:pPr>
            <w:r w:rsidRPr="000A0372">
              <w:rPr>
                <w:color w:val="000000"/>
                <w:sz w:val="21"/>
                <w:szCs w:val="21"/>
              </w:rPr>
              <w:t>-59.5</w:t>
            </w:r>
          </w:p>
        </w:tc>
        <w:tc>
          <w:tcPr>
            <w:tcW w:w="899" w:type="dxa"/>
            <w:tcBorders>
              <w:top w:val="nil"/>
              <w:left w:val="nil"/>
              <w:bottom w:val="nil"/>
              <w:right w:val="nil"/>
            </w:tcBorders>
            <w:shd w:val="clear" w:color="auto" w:fill="auto"/>
            <w:noWrap/>
            <w:vAlign w:val="bottom"/>
            <w:hideMark/>
          </w:tcPr>
          <w:p w14:paraId="73048217" w14:textId="77777777" w:rsidR="000A0372" w:rsidRPr="000A0372" w:rsidRDefault="000A0372" w:rsidP="000A0372">
            <w:pPr>
              <w:rPr>
                <w:color w:val="000000"/>
                <w:sz w:val="21"/>
                <w:szCs w:val="21"/>
              </w:rPr>
            </w:pPr>
            <w:r w:rsidRPr="000A0372">
              <w:rPr>
                <w:color w:val="000000"/>
                <w:sz w:val="21"/>
                <w:szCs w:val="21"/>
              </w:rPr>
              <w:t>0.00506</w:t>
            </w:r>
          </w:p>
        </w:tc>
        <w:tc>
          <w:tcPr>
            <w:tcW w:w="885" w:type="dxa"/>
            <w:tcBorders>
              <w:top w:val="nil"/>
              <w:left w:val="nil"/>
              <w:bottom w:val="nil"/>
              <w:right w:val="nil"/>
            </w:tcBorders>
            <w:shd w:val="clear" w:color="auto" w:fill="auto"/>
            <w:noWrap/>
            <w:vAlign w:val="bottom"/>
            <w:hideMark/>
          </w:tcPr>
          <w:p w14:paraId="0EFF97CE" w14:textId="77777777" w:rsidR="000A0372" w:rsidRPr="000A0372" w:rsidRDefault="000A0372" w:rsidP="000A0372">
            <w:pPr>
              <w:rPr>
                <w:color w:val="000000"/>
                <w:sz w:val="21"/>
                <w:szCs w:val="21"/>
              </w:rPr>
            </w:pPr>
            <w:r w:rsidRPr="000A0372">
              <w:rPr>
                <w:color w:val="000000"/>
                <w:sz w:val="21"/>
                <w:szCs w:val="21"/>
              </w:rPr>
              <w:t>0.0138</w:t>
            </w:r>
          </w:p>
        </w:tc>
        <w:tc>
          <w:tcPr>
            <w:tcW w:w="885" w:type="dxa"/>
            <w:tcBorders>
              <w:top w:val="nil"/>
              <w:left w:val="nil"/>
              <w:bottom w:val="nil"/>
              <w:right w:val="nil"/>
            </w:tcBorders>
            <w:shd w:val="clear" w:color="auto" w:fill="auto"/>
            <w:noWrap/>
            <w:vAlign w:val="bottom"/>
            <w:hideMark/>
          </w:tcPr>
          <w:p w14:paraId="7E6F7F97" w14:textId="77777777" w:rsidR="000A0372" w:rsidRPr="000A0372" w:rsidRDefault="000A0372" w:rsidP="000A0372">
            <w:pPr>
              <w:rPr>
                <w:color w:val="000000"/>
                <w:sz w:val="21"/>
                <w:szCs w:val="21"/>
              </w:rPr>
            </w:pPr>
            <w:r w:rsidRPr="000A0372">
              <w:rPr>
                <w:color w:val="000000"/>
                <w:sz w:val="21"/>
                <w:szCs w:val="21"/>
              </w:rPr>
              <w:t>0.0530</w:t>
            </w:r>
          </w:p>
        </w:tc>
      </w:tr>
      <w:tr w:rsidR="00A81DAA" w:rsidRPr="000A0372" w14:paraId="46FC4AAF" w14:textId="77777777" w:rsidTr="0001673A">
        <w:trPr>
          <w:trHeight w:val="320"/>
        </w:trPr>
        <w:tc>
          <w:tcPr>
            <w:tcW w:w="1042" w:type="dxa"/>
            <w:tcBorders>
              <w:top w:val="nil"/>
              <w:left w:val="nil"/>
              <w:bottom w:val="nil"/>
              <w:right w:val="nil"/>
            </w:tcBorders>
            <w:shd w:val="clear" w:color="auto" w:fill="auto"/>
            <w:noWrap/>
            <w:vAlign w:val="bottom"/>
            <w:hideMark/>
          </w:tcPr>
          <w:p w14:paraId="18D25E29" w14:textId="77777777" w:rsidR="000A0372" w:rsidRPr="000A0372" w:rsidRDefault="000A0372" w:rsidP="000A0372">
            <w:pPr>
              <w:rPr>
                <w:color w:val="000000"/>
                <w:sz w:val="21"/>
                <w:szCs w:val="21"/>
              </w:rPr>
            </w:pPr>
            <w:r w:rsidRPr="000A0372">
              <w:rPr>
                <w:color w:val="000000"/>
                <w:sz w:val="21"/>
                <w:szCs w:val="21"/>
              </w:rPr>
              <w:t>Holt</w:t>
            </w:r>
          </w:p>
        </w:tc>
        <w:tc>
          <w:tcPr>
            <w:tcW w:w="1007" w:type="dxa"/>
            <w:tcBorders>
              <w:top w:val="nil"/>
              <w:left w:val="nil"/>
              <w:bottom w:val="nil"/>
              <w:right w:val="nil"/>
            </w:tcBorders>
            <w:shd w:val="clear" w:color="auto" w:fill="auto"/>
            <w:noWrap/>
            <w:vAlign w:val="bottom"/>
            <w:hideMark/>
          </w:tcPr>
          <w:p w14:paraId="59730F61" w14:textId="77777777" w:rsidR="000A0372" w:rsidRPr="000A0372" w:rsidRDefault="000A0372" w:rsidP="000A0372">
            <w:pPr>
              <w:rPr>
                <w:color w:val="000000"/>
                <w:sz w:val="21"/>
                <w:szCs w:val="21"/>
              </w:rPr>
            </w:pPr>
            <w:r w:rsidRPr="000A0372">
              <w:rPr>
                <w:color w:val="000000"/>
                <w:sz w:val="21"/>
                <w:szCs w:val="21"/>
              </w:rPr>
              <w:t>0.00526</w:t>
            </w:r>
          </w:p>
        </w:tc>
        <w:tc>
          <w:tcPr>
            <w:tcW w:w="850" w:type="dxa"/>
            <w:tcBorders>
              <w:top w:val="nil"/>
              <w:left w:val="nil"/>
              <w:bottom w:val="nil"/>
              <w:right w:val="nil"/>
            </w:tcBorders>
            <w:shd w:val="clear" w:color="auto" w:fill="auto"/>
            <w:noWrap/>
            <w:vAlign w:val="bottom"/>
            <w:hideMark/>
          </w:tcPr>
          <w:p w14:paraId="2E21D6D4" w14:textId="77777777" w:rsidR="000A0372" w:rsidRPr="000A0372" w:rsidRDefault="000A0372" w:rsidP="000A0372">
            <w:pPr>
              <w:rPr>
                <w:color w:val="000000"/>
                <w:sz w:val="21"/>
                <w:szCs w:val="21"/>
              </w:rPr>
            </w:pPr>
            <w:r w:rsidRPr="000A0372">
              <w:rPr>
                <w:color w:val="000000"/>
                <w:sz w:val="21"/>
                <w:szCs w:val="21"/>
              </w:rPr>
              <w:t>36.8</w:t>
            </w:r>
          </w:p>
        </w:tc>
        <w:tc>
          <w:tcPr>
            <w:tcW w:w="787" w:type="dxa"/>
            <w:tcBorders>
              <w:top w:val="nil"/>
              <w:left w:val="nil"/>
              <w:bottom w:val="nil"/>
              <w:right w:val="nil"/>
            </w:tcBorders>
            <w:shd w:val="clear" w:color="auto" w:fill="auto"/>
            <w:noWrap/>
            <w:vAlign w:val="bottom"/>
            <w:hideMark/>
          </w:tcPr>
          <w:p w14:paraId="633B4DA4" w14:textId="77777777" w:rsidR="000A0372" w:rsidRPr="000A0372" w:rsidRDefault="000A0372" w:rsidP="000A0372">
            <w:pPr>
              <w:rPr>
                <w:color w:val="000000"/>
                <w:sz w:val="21"/>
                <w:szCs w:val="21"/>
              </w:rPr>
            </w:pPr>
            <w:r w:rsidRPr="000A0372">
              <w:rPr>
                <w:color w:val="000000"/>
                <w:sz w:val="21"/>
                <w:szCs w:val="21"/>
              </w:rPr>
              <w:t>-63.6</w:t>
            </w:r>
          </w:p>
        </w:tc>
        <w:tc>
          <w:tcPr>
            <w:tcW w:w="850" w:type="dxa"/>
            <w:tcBorders>
              <w:top w:val="nil"/>
              <w:left w:val="nil"/>
              <w:bottom w:val="nil"/>
              <w:right w:val="nil"/>
            </w:tcBorders>
            <w:shd w:val="clear" w:color="auto" w:fill="auto"/>
            <w:noWrap/>
            <w:vAlign w:val="bottom"/>
            <w:hideMark/>
          </w:tcPr>
          <w:p w14:paraId="751E897B" w14:textId="77777777" w:rsidR="000A0372" w:rsidRPr="000A0372" w:rsidRDefault="000A0372" w:rsidP="000A0372">
            <w:pPr>
              <w:rPr>
                <w:color w:val="000000"/>
                <w:sz w:val="21"/>
                <w:szCs w:val="21"/>
              </w:rPr>
            </w:pPr>
            <w:r w:rsidRPr="000A0372">
              <w:rPr>
                <w:color w:val="000000"/>
                <w:sz w:val="21"/>
                <w:szCs w:val="21"/>
              </w:rPr>
              <w:t>-62.5</w:t>
            </w:r>
          </w:p>
        </w:tc>
        <w:tc>
          <w:tcPr>
            <w:tcW w:w="851" w:type="dxa"/>
            <w:tcBorders>
              <w:top w:val="nil"/>
              <w:left w:val="nil"/>
              <w:bottom w:val="nil"/>
              <w:right w:val="nil"/>
            </w:tcBorders>
            <w:shd w:val="clear" w:color="auto" w:fill="auto"/>
            <w:noWrap/>
            <w:vAlign w:val="bottom"/>
            <w:hideMark/>
          </w:tcPr>
          <w:p w14:paraId="2F8D2C05" w14:textId="77777777" w:rsidR="000A0372" w:rsidRPr="000A0372" w:rsidRDefault="000A0372" w:rsidP="000A0372">
            <w:pPr>
              <w:rPr>
                <w:color w:val="000000"/>
                <w:sz w:val="21"/>
                <w:szCs w:val="21"/>
              </w:rPr>
            </w:pPr>
            <w:r w:rsidRPr="000A0372">
              <w:rPr>
                <w:color w:val="000000"/>
                <w:sz w:val="21"/>
                <w:szCs w:val="21"/>
              </w:rPr>
              <w:t>-53.0</w:t>
            </w:r>
          </w:p>
        </w:tc>
        <w:tc>
          <w:tcPr>
            <w:tcW w:w="899" w:type="dxa"/>
            <w:tcBorders>
              <w:top w:val="nil"/>
              <w:left w:val="nil"/>
              <w:bottom w:val="nil"/>
              <w:right w:val="nil"/>
            </w:tcBorders>
            <w:shd w:val="clear" w:color="auto" w:fill="auto"/>
            <w:noWrap/>
            <w:vAlign w:val="bottom"/>
            <w:hideMark/>
          </w:tcPr>
          <w:p w14:paraId="55DE8ADD" w14:textId="77777777" w:rsidR="000A0372" w:rsidRPr="000A0372" w:rsidRDefault="000A0372" w:rsidP="000A0372">
            <w:pPr>
              <w:rPr>
                <w:color w:val="000000"/>
                <w:sz w:val="21"/>
                <w:szCs w:val="21"/>
              </w:rPr>
            </w:pPr>
            <w:r w:rsidRPr="000A0372">
              <w:rPr>
                <w:color w:val="000000"/>
                <w:sz w:val="21"/>
                <w:szCs w:val="21"/>
              </w:rPr>
              <w:t>0.00492</w:t>
            </w:r>
          </w:p>
        </w:tc>
        <w:tc>
          <w:tcPr>
            <w:tcW w:w="885" w:type="dxa"/>
            <w:tcBorders>
              <w:top w:val="nil"/>
              <w:left w:val="nil"/>
              <w:bottom w:val="nil"/>
              <w:right w:val="nil"/>
            </w:tcBorders>
            <w:shd w:val="clear" w:color="auto" w:fill="auto"/>
            <w:noWrap/>
            <w:vAlign w:val="bottom"/>
            <w:hideMark/>
          </w:tcPr>
          <w:p w14:paraId="55823253" w14:textId="77777777" w:rsidR="000A0372" w:rsidRPr="000A0372" w:rsidRDefault="000A0372" w:rsidP="000A0372">
            <w:pPr>
              <w:rPr>
                <w:color w:val="000000"/>
                <w:sz w:val="21"/>
                <w:szCs w:val="21"/>
              </w:rPr>
            </w:pPr>
            <w:r w:rsidRPr="000A0372">
              <w:rPr>
                <w:color w:val="000000"/>
                <w:sz w:val="21"/>
                <w:szCs w:val="21"/>
              </w:rPr>
              <w:t>0.0131</w:t>
            </w:r>
          </w:p>
        </w:tc>
        <w:tc>
          <w:tcPr>
            <w:tcW w:w="885" w:type="dxa"/>
            <w:tcBorders>
              <w:top w:val="nil"/>
              <w:left w:val="nil"/>
              <w:bottom w:val="nil"/>
              <w:right w:val="nil"/>
            </w:tcBorders>
            <w:shd w:val="clear" w:color="auto" w:fill="auto"/>
            <w:noWrap/>
            <w:vAlign w:val="bottom"/>
            <w:hideMark/>
          </w:tcPr>
          <w:p w14:paraId="7ED18585" w14:textId="77777777" w:rsidR="000A0372" w:rsidRPr="000A0372" w:rsidRDefault="000A0372" w:rsidP="000A0372">
            <w:pPr>
              <w:rPr>
                <w:color w:val="000000"/>
                <w:sz w:val="21"/>
                <w:szCs w:val="21"/>
              </w:rPr>
            </w:pPr>
            <w:r w:rsidRPr="000A0372">
              <w:rPr>
                <w:color w:val="000000"/>
                <w:sz w:val="21"/>
                <w:szCs w:val="21"/>
              </w:rPr>
              <w:t>0.0530</w:t>
            </w:r>
          </w:p>
        </w:tc>
      </w:tr>
      <w:tr w:rsidR="00A81DAA" w:rsidRPr="000A0372" w14:paraId="00542576" w14:textId="77777777" w:rsidTr="0001673A">
        <w:trPr>
          <w:trHeight w:val="320"/>
        </w:trPr>
        <w:tc>
          <w:tcPr>
            <w:tcW w:w="1042" w:type="dxa"/>
            <w:tcBorders>
              <w:top w:val="nil"/>
              <w:left w:val="nil"/>
              <w:bottom w:val="nil"/>
              <w:right w:val="nil"/>
            </w:tcBorders>
            <w:shd w:val="clear" w:color="auto" w:fill="auto"/>
            <w:noWrap/>
            <w:vAlign w:val="bottom"/>
            <w:hideMark/>
          </w:tcPr>
          <w:p w14:paraId="57C9EFB8" w14:textId="77777777" w:rsidR="000A0372" w:rsidRPr="000A0372" w:rsidRDefault="000A0372" w:rsidP="000A0372">
            <w:pPr>
              <w:rPr>
                <w:color w:val="000000"/>
                <w:sz w:val="21"/>
                <w:szCs w:val="21"/>
              </w:rPr>
            </w:pPr>
            <w:r w:rsidRPr="000A0372">
              <w:rPr>
                <w:color w:val="000000"/>
                <w:sz w:val="21"/>
                <w:szCs w:val="21"/>
              </w:rPr>
              <w:t>Damped</w:t>
            </w:r>
          </w:p>
        </w:tc>
        <w:tc>
          <w:tcPr>
            <w:tcW w:w="1007" w:type="dxa"/>
            <w:tcBorders>
              <w:top w:val="nil"/>
              <w:left w:val="nil"/>
              <w:bottom w:val="nil"/>
              <w:right w:val="nil"/>
            </w:tcBorders>
            <w:shd w:val="clear" w:color="auto" w:fill="auto"/>
            <w:noWrap/>
            <w:vAlign w:val="bottom"/>
            <w:hideMark/>
          </w:tcPr>
          <w:p w14:paraId="78FE3F01" w14:textId="77777777" w:rsidR="000A0372" w:rsidRPr="000A0372" w:rsidRDefault="000A0372" w:rsidP="000A0372">
            <w:pPr>
              <w:rPr>
                <w:color w:val="000000"/>
                <w:sz w:val="21"/>
                <w:szCs w:val="21"/>
              </w:rPr>
            </w:pPr>
            <w:r w:rsidRPr="000A0372">
              <w:rPr>
                <w:color w:val="000000"/>
                <w:sz w:val="21"/>
                <w:szCs w:val="21"/>
              </w:rPr>
              <w:t>0.00516</w:t>
            </w:r>
          </w:p>
        </w:tc>
        <w:tc>
          <w:tcPr>
            <w:tcW w:w="850" w:type="dxa"/>
            <w:tcBorders>
              <w:top w:val="nil"/>
              <w:left w:val="nil"/>
              <w:bottom w:val="nil"/>
              <w:right w:val="nil"/>
            </w:tcBorders>
            <w:shd w:val="clear" w:color="auto" w:fill="auto"/>
            <w:noWrap/>
            <w:vAlign w:val="bottom"/>
            <w:hideMark/>
          </w:tcPr>
          <w:p w14:paraId="4CC40F69" w14:textId="77777777" w:rsidR="000A0372" w:rsidRPr="000A0372" w:rsidRDefault="000A0372" w:rsidP="000A0372">
            <w:pPr>
              <w:rPr>
                <w:color w:val="000000"/>
                <w:sz w:val="21"/>
                <w:szCs w:val="21"/>
              </w:rPr>
            </w:pPr>
            <w:r w:rsidRPr="000A0372">
              <w:rPr>
                <w:color w:val="000000"/>
                <w:sz w:val="21"/>
                <w:szCs w:val="21"/>
              </w:rPr>
              <w:t>37.9</w:t>
            </w:r>
          </w:p>
        </w:tc>
        <w:tc>
          <w:tcPr>
            <w:tcW w:w="787" w:type="dxa"/>
            <w:tcBorders>
              <w:top w:val="nil"/>
              <w:left w:val="nil"/>
              <w:bottom w:val="nil"/>
              <w:right w:val="nil"/>
            </w:tcBorders>
            <w:shd w:val="clear" w:color="auto" w:fill="auto"/>
            <w:noWrap/>
            <w:vAlign w:val="bottom"/>
            <w:hideMark/>
          </w:tcPr>
          <w:p w14:paraId="18900756" w14:textId="77777777" w:rsidR="000A0372" w:rsidRPr="000A0372" w:rsidRDefault="000A0372" w:rsidP="000A0372">
            <w:pPr>
              <w:rPr>
                <w:color w:val="000000"/>
                <w:sz w:val="21"/>
                <w:szCs w:val="21"/>
              </w:rPr>
            </w:pPr>
            <w:r w:rsidRPr="000A0372">
              <w:rPr>
                <w:color w:val="000000"/>
                <w:sz w:val="21"/>
                <w:szCs w:val="21"/>
              </w:rPr>
              <w:t>-63.8</w:t>
            </w:r>
          </w:p>
        </w:tc>
        <w:tc>
          <w:tcPr>
            <w:tcW w:w="850" w:type="dxa"/>
            <w:tcBorders>
              <w:top w:val="nil"/>
              <w:left w:val="nil"/>
              <w:bottom w:val="nil"/>
              <w:right w:val="nil"/>
            </w:tcBorders>
            <w:shd w:val="clear" w:color="auto" w:fill="auto"/>
            <w:noWrap/>
            <w:vAlign w:val="bottom"/>
            <w:hideMark/>
          </w:tcPr>
          <w:p w14:paraId="68764010" w14:textId="77777777" w:rsidR="000A0372" w:rsidRPr="000A0372" w:rsidRDefault="000A0372" w:rsidP="000A0372">
            <w:pPr>
              <w:rPr>
                <w:color w:val="000000"/>
                <w:sz w:val="21"/>
                <w:szCs w:val="21"/>
              </w:rPr>
            </w:pPr>
            <w:r w:rsidRPr="000A0372">
              <w:rPr>
                <w:color w:val="000000"/>
                <w:sz w:val="21"/>
                <w:szCs w:val="21"/>
              </w:rPr>
              <w:t>-62.3</w:t>
            </w:r>
          </w:p>
        </w:tc>
        <w:tc>
          <w:tcPr>
            <w:tcW w:w="851" w:type="dxa"/>
            <w:tcBorders>
              <w:top w:val="nil"/>
              <w:left w:val="nil"/>
              <w:bottom w:val="nil"/>
              <w:right w:val="nil"/>
            </w:tcBorders>
            <w:shd w:val="clear" w:color="auto" w:fill="auto"/>
            <w:noWrap/>
            <w:vAlign w:val="bottom"/>
            <w:hideMark/>
          </w:tcPr>
          <w:p w14:paraId="1B848D24" w14:textId="77777777" w:rsidR="000A0372" w:rsidRPr="000A0372" w:rsidRDefault="000A0372" w:rsidP="000A0372">
            <w:pPr>
              <w:rPr>
                <w:color w:val="000000"/>
                <w:sz w:val="21"/>
                <w:szCs w:val="21"/>
              </w:rPr>
            </w:pPr>
            <w:r w:rsidRPr="000A0372">
              <w:rPr>
                <w:color w:val="000000"/>
                <w:sz w:val="21"/>
                <w:szCs w:val="21"/>
              </w:rPr>
              <w:t>-51.1</w:t>
            </w:r>
          </w:p>
        </w:tc>
        <w:tc>
          <w:tcPr>
            <w:tcW w:w="899" w:type="dxa"/>
            <w:tcBorders>
              <w:top w:val="nil"/>
              <w:left w:val="nil"/>
              <w:bottom w:val="nil"/>
              <w:right w:val="nil"/>
            </w:tcBorders>
            <w:shd w:val="clear" w:color="auto" w:fill="auto"/>
            <w:noWrap/>
            <w:vAlign w:val="bottom"/>
            <w:hideMark/>
          </w:tcPr>
          <w:p w14:paraId="47276410" w14:textId="77777777" w:rsidR="000A0372" w:rsidRPr="000A0372" w:rsidRDefault="000A0372" w:rsidP="000A0372">
            <w:pPr>
              <w:rPr>
                <w:color w:val="000000"/>
                <w:sz w:val="21"/>
                <w:szCs w:val="21"/>
              </w:rPr>
            </w:pPr>
            <w:r w:rsidRPr="000A0372">
              <w:rPr>
                <w:color w:val="000000"/>
                <w:sz w:val="21"/>
                <w:szCs w:val="21"/>
              </w:rPr>
              <w:t>0.00475</w:t>
            </w:r>
          </w:p>
        </w:tc>
        <w:tc>
          <w:tcPr>
            <w:tcW w:w="885" w:type="dxa"/>
            <w:tcBorders>
              <w:top w:val="nil"/>
              <w:left w:val="nil"/>
              <w:bottom w:val="nil"/>
              <w:right w:val="nil"/>
            </w:tcBorders>
            <w:shd w:val="clear" w:color="auto" w:fill="auto"/>
            <w:noWrap/>
            <w:vAlign w:val="bottom"/>
            <w:hideMark/>
          </w:tcPr>
          <w:p w14:paraId="4D368650" w14:textId="77777777" w:rsidR="000A0372" w:rsidRPr="000A0372" w:rsidRDefault="000A0372" w:rsidP="000A0372">
            <w:pPr>
              <w:rPr>
                <w:color w:val="000000"/>
                <w:sz w:val="21"/>
                <w:szCs w:val="21"/>
              </w:rPr>
            </w:pPr>
            <w:r w:rsidRPr="000A0372">
              <w:rPr>
                <w:color w:val="000000"/>
                <w:sz w:val="21"/>
                <w:szCs w:val="21"/>
              </w:rPr>
              <w:t>0.0131</w:t>
            </w:r>
          </w:p>
        </w:tc>
        <w:tc>
          <w:tcPr>
            <w:tcW w:w="885" w:type="dxa"/>
            <w:tcBorders>
              <w:top w:val="nil"/>
              <w:left w:val="nil"/>
              <w:bottom w:val="nil"/>
              <w:right w:val="nil"/>
            </w:tcBorders>
            <w:shd w:val="clear" w:color="auto" w:fill="auto"/>
            <w:noWrap/>
            <w:vAlign w:val="bottom"/>
            <w:hideMark/>
          </w:tcPr>
          <w:p w14:paraId="3FCB965C" w14:textId="77777777" w:rsidR="000A0372" w:rsidRPr="000A0372" w:rsidRDefault="000A0372" w:rsidP="000A0372">
            <w:pPr>
              <w:rPr>
                <w:color w:val="000000"/>
                <w:sz w:val="21"/>
                <w:szCs w:val="21"/>
              </w:rPr>
            </w:pPr>
            <w:r w:rsidRPr="000A0372">
              <w:rPr>
                <w:color w:val="000000"/>
                <w:sz w:val="21"/>
                <w:szCs w:val="21"/>
              </w:rPr>
              <w:t>0.0509</w:t>
            </w:r>
          </w:p>
        </w:tc>
      </w:tr>
    </w:tbl>
    <w:p w14:paraId="623D71AF" w14:textId="77777777" w:rsidR="0001673A" w:rsidRPr="00507E95" w:rsidRDefault="0001673A" w:rsidP="0001673A">
      <w:pPr>
        <w:rPr>
          <w:lang w:val="en-US"/>
        </w:rPr>
      </w:pPr>
      <w:r w:rsidRPr="00811F3B">
        <w:rPr>
          <w:i/>
          <w:iCs/>
          <w:lang w:val="bg-BG"/>
        </w:rPr>
        <w:t>Източник:</w:t>
      </w:r>
      <w:r>
        <w:rPr>
          <w:lang w:val="bg-BG"/>
        </w:rPr>
        <w:t xml:space="preserve"> </w:t>
      </w:r>
      <w:r w:rsidRPr="003975C1">
        <w:rPr>
          <w:lang w:val="bg-BG"/>
        </w:rPr>
        <w:t>този анализ</w:t>
      </w:r>
      <w:r>
        <w:rPr>
          <w:lang w:val="en-US"/>
        </w:rPr>
        <w:t>.</w:t>
      </w:r>
    </w:p>
    <w:p w14:paraId="23C73D10" w14:textId="77777777" w:rsidR="002F6CA6" w:rsidRPr="002F6CA6" w:rsidRDefault="002F6CA6" w:rsidP="00B91A9A">
      <w:pPr>
        <w:rPr>
          <w:lang w:val="bg-BG"/>
        </w:rPr>
      </w:pPr>
    </w:p>
    <w:p w14:paraId="6A22DE70" w14:textId="7D82C12E" w:rsidR="00EE2651" w:rsidRDefault="007B3184" w:rsidP="00EE2651">
      <w:pPr>
        <w:rPr>
          <w:lang w:val="bg-BG"/>
        </w:rPr>
      </w:pPr>
      <w:r>
        <w:rPr>
          <w:lang w:val="bg-BG"/>
        </w:rPr>
        <w:t>Този модел може да се формулира по следния начин:</w:t>
      </w:r>
    </w:p>
    <w:p w14:paraId="1C39F075" w14:textId="77777777" w:rsidR="00C97A54" w:rsidRDefault="00C97A54" w:rsidP="00EE2651">
      <w:pPr>
        <w:rPr>
          <w:lang w:val="bg-BG"/>
        </w:rPr>
      </w:pPr>
    </w:p>
    <w:p w14:paraId="03407DEE" w14:textId="31000DEC" w:rsidR="007B3184" w:rsidRPr="00EE2651" w:rsidRDefault="00EE2651" w:rsidP="00EE2651">
      <w:pPr>
        <w:rPr>
          <w:rFonts w:asciiTheme="minorHAnsi" w:eastAsiaTheme="minorHAnsi" w:hAnsiTheme="minorHAnsi" w:cstheme="minorBidi"/>
          <w:lang w:val="bg-BG" w:eastAsia="en-US"/>
        </w:rPr>
      </w:pPr>
      <m:oMathPara>
        <m:oMath>
          <m:r>
            <w:rPr>
              <w:rFonts w:ascii="Cambria Math" w:hAnsi="Cambria Math"/>
              <w:color w:val="333333"/>
            </w:rPr>
            <m:t>yt+h|t</m:t>
          </m:r>
          <m:r>
            <m:rPr>
              <m:scr m:val="script"/>
            </m:rPr>
            <w:rPr>
              <w:rFonts w:ascii="Cambria Math" w:hAnsi="Cambria Math"/>
              <w:color w:val="333333"/>
            </w:rPr>
            <m:t>=l</m:t>
          </m:r>
          <m:r>
            <w:rPr>
              <w:rFonts w:ascii="Cambria Math" w:hAnsi="Cambria Math"/>
              <w:color w:val="333333"/>
            </w:rPr>
            <m:t>t</m:t>
          </m:r>
          <m:r>
            <w:rPr>
              <w:rFonts w:ascii="Cambria Math" w:hAnsi="Cambria Math"/>
              <w:color w:val="333333"/>
              <w:lang w:val="bg-BG"/>
            </w:rPr>
            <m:t>,</m:t>
          </m:r>
        </m:oMath>
      </m:oMathPara>
    </w:p>
    <w:p w14:paraId="23C0DF73" w14:textId="57E9FB7D" w:rsidR="007B3184" w:rsidRPr="007B3184" w:rsidRDefault="00EE2651" w:rsidP="007B3184">
      <w:pPr>
        <w:ind w:left="2160" w:firstLine="720"/>
        <w:rPr>
          <w:lang w:val="bg-BG"/>
        </w:rPr>
      </w:pPr>
      <m:oMath>
        <m:r>
          <m:rPr>
            <m:scr m:val="script"/>
          </m:rPr>
          <w:rPr>
            <w:rFonts w:ascii="Cambria Math" w:hAnsi="Cambria Math"/>
            <w:color w:val="333333"/>
          </w:rPr>
          <m:t>l</m:t>
        </m:r>
        <m:r>
          <w:rPr>
            <w:rFonts w:ascii="Cambria Math" w:hAnsi="Cambria Math"/>
            <w:color w:val="333333"/>
          </w:rPr>
          <m:t>t=αyt+(1-α</m:t>
        </m:r>
        <m:r>
          <m:rPr>
            <m:scr m:val="script"/>
          </m:rPr>
          <w:rPr>
            <w:rFonts w:ascii="Cambria Math" w:hAnsi="Cambria Math"/>
            <w:color w:val="333333"/>
          </w:rPr>
          <m:t>)l</m:t>
        </m:r>
        <m:r>
          <w:rPr>
            <w:rFonts w:ascii="Cambria Math" w:hAnsi="Cambria Math"/>
            <w:color w:val="333333"/>
          </w:rPr>
          <m:t>t-1</m:t>
        </m:r>
      </m:oMath>
      <w:r w:rsidR="007B3184" w:rsidRPr="00C97A54">
        <w:rPr>
          <w:rFonts w:ascii="MJXc-TeX-main-Rw" w:hAnsi="MJXc-TeX-main-Rw"/>
          <w:color w:val="333333"/>
          <w:lang w:val="bg-BG"/>
        </w:rPr>
        <w:t>.</w:t>
      </w:r>
    </w:p>
    <w:p w14:paraId="5794AB76" w14:textId="77700E68" w:rsidR="00C97A54" w:rsidRDefault="0048115C">
      <w:pPr>
        <w:rPr>
          <w:color w:val="333333"/>
        </w:rPr>
      </w:pPr>
      <w:r>
        <w:rPr>
          <w:rFonts w:asciiTheme="minorHAnsi" w:hAnsiTheme="minorHAnsi" w:cstheme="minorHAnsi"/>
          <w:noProof/>
          <w:lang w:val="bg-BG" w:eastAsia="bg-BG"/>
        </w:rPr>
        <w:lastRenderedPageBreak/>
        <w:drawing>
          <wp:anchor distT="0" distB="0" distL="114300" distR="114300" simplePos="0" relativeHeight="251669504" behindDoc="0" locked="0" layoutInCell="1" allowOverlap="1" wp14:anchorId="11635201" wp14:editId="4438DA8F">
            <wp:simplePos x="0" y="0"/>
            <wp:positionH relativeFrom="column">
              <wp:posOffset>0</wp:posOffset>
            </wp:positionH>
            <wp:positionV relativeFrom="paragraph">
              <wp:posOffset>733331</wp:posOffset>
            </wp:positionV>
            <wp:extent cx="5396400" cy="3225600"/>
            <wp:effectExtent l="0" t="0" r="1270" b="635"/>
            <wp:wrapSquare wrapText="bothSides"/>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6400" cy="3225600"/>
                    </a:xfrm>
                    <a:prstGeom prst="rect">
                      <a:avLst/>
                    </a:prstGeom>
                  </pic:spPr>
                </pic:pic>
              </a:graphicData>
            </a:graphic>
            <wp14:sizeRelH relativeFrom="margin">
              <wp14:pctWidth>0</wp14:pctWidth>
            </wp14:sizeRelH>
            <wp14:sizeRelV relativeFrom="margin">
              <wp14:pctHeight>0</wp14:pctHeight>
            </wp14:sizeRelV>
          </wp:anchor>
        </w:drawing>
      </w:r>
    </w:p>
    <w:p w14:paraId="213F23DB" w14:textId="07FD8C50" w:rsidR="00EE2651" w:rsidRPr="00C97A54" w:rsidRDefault="00EE2651" w:rsidP="00E51072">
      <w:pPr>
        <w:jc w:val="both"/>
        <w:rPr>
          <w:rFonts w:asciiTheme="minorHAnsi" w:eastAsiaTheme="minorEastAsia" w:hAnsiTheme="minorHAnsi" w:cstheme="minorBidi"/>
          <w:color w:val="333333"/>
          <w:lang w:val="bg-BG"/>
        </w:rPr>
      </w:pPr>
      <m:oMath>
        <m:r>
          <w:rPr>
            <w:rFonts w:ascii="Cambria Math" w:hAnsi="Cambria Math"/>
            <w:color w:val="333333"/>
          </w:rPr>
          <m:t>yt+h|t</m:t>
        </m:r>
      </m:oMath>
      <w:r w:rsidRPr="00EE2651">
        <w:rPr>
          <w:lang w:val="en-US"/>
        </w:rPr>
        <w:t xml:space="preserve"> </w:t>
      </w:r>
      <w:r>
        <w:rPr>
          <w:lang w:val="bg-BG"/>
        </w:rPr>
        <w:t xml:space="preserve"> е прогнозата за период </w:t>
      </w:r>
      <m:oMath>
        <m:r>
          <w:rPr>
            <w:rFonts w:ascii="Cambria Math" w:hAnsi="Cambria Math"/>
            <w:color w:val="333333"/>
          </w:rPr>
          <m:t>t+h</m:t>
        </m:r>
      </m:oMath>
      <w:r>
        <w:rPr>
          <w:rFonts w:eastAsiaTheme="minorEastAsia"/>
          <w:color w:val="333333"/>
          <w:sz w:val="21"/>
          <w:szCs w:val="21"/>
          <w:lang w:val="bg-BG"/>
        </w:rPr>
        <w:t xml:space="preserve">, </w:t>
      </w:r>
      <m:oMath>
        <m:r>
          <m:rPr>
            <m:scr m:val="script"/>
          </m:rPr>
          <w:rPr>
            <w:rFonts w:ascii="Cambria Math" w:hAnsi="Cambria Math"/>
            <w:color w:val="333333"/>
          </w:rPr>
          <m:t>l</m:t>
        </m:r>
        <m:r>
          <w:rPr>
            <w:rFonts w:ascii="Cambria Math" w:hAnsi="Cambria Math"/>
            <w:color w:val="333333"/>
          </w:rPr>
          <m:t>t</m:t>
        </m:r>
      </m:oMath>
      <w:r w:rsidRPr="00EE2651">
        <w:rPr>
          <w:rFonts w:eastAsiaTheme="minorEastAsia"/>
          <w:color w:val="333333"/>
          <w:lang w:val="bg-BG"/>
        </w:rPr>
        <w:t xml:space="preserve"> </w:t>
      </w:r>
      <w:r>
        <w:rPr>
          <w:rFonts w:eastAsiaTheme="minorEastAsia"/>
          <w:color w:val="333333"/>
          <w:sz w:val="21"/>
          <w:szCs w:val="21"/>
          <w:lang w:val="bg-BG"/>
        </w:rPr>
        <w:t xml:space="preserve">   </w:t>
      </w:r>
      <w:r>
        <w:rPr>
          <w:rFonts w:eastAsiaTheme="minorEastAsia"/>
          <w:color w:val="333333"/>
          <w:lang w:val="bg-BG"/>
        </w:rPr>
        <w:t xml:space="preserve">е нивото, а </w:t>
      </w:r>
      <m:oMath>
        <m:r>
          <w:rPr>
            <w:rFonts w:ascii="Cambria Math" w:hAnsi="Cambria Math"/>
            <w:color w:val="333333"/>
          </w:rPr>
          <m:t>0≤α≤1</m:t>
        </m:r>
      </m:oMath>
      <w:r w:rsidR="00C97A54">
        <w:rPr>
          <w:lang w:val="bg-BG"/>
        </w:rPr>
        <w:t xml:space="preserve"> е </w:t>
      </w:r>
      <w:r w:rsidR="00935422">
        <w:rPr>
          <w:lang w:val="bg-BG"/>
        </w:rPr>
        <w:t>параметър</w:t>
      </w:r>
      <w:r w:rsidR="00C97A54">
        <w:rPr>
          <w:lang w:val="bg-BG"/>
        </w:rPr>
        <w:t xml:space="preserve"> на изглаждане</w:t>
      </w:r>
      <w:r w:rsidR="00C97A54" w:rsidRPr="00C97A54">
        <w:rPr>
          <w:rFonts w:eastAsiaTheme="minorEastAsia"/>
          <w:color w:val="333333"/>
          <w:lang w:val="bg-BG"/>
        </w:rPr>
        <w:t xml:space="preserve"> </w:t>
      </w:r>
      <w:r w:rsidR="00C97A54">
        <w:rPr>
          <w:rFonts w:eastAsiaTheme="minorEastAsia"/>
          <w:color w:val="333333"/>
          <w:lang w:val="bg-BG"/>
        </w:rPr>
        <w:t xml:space="preserve">на времевия ред. За избрания модел </w:t>
      </w:r>
      <m:oMath>
        <m:sSub>
          <m:sSubPr>
            <m:ctrlPr>
              <w:rPr>
                <w:rFonts w:ascii="Cambria Math" w:hAnsi="Cambria Math"/>
                <w:i/>
                <w:color w:val="333333"/>
              </w:rPr>
            </m:ctrlPr>
          </m:sSubPr>
          <m:e>
            <m:r>
              <m:rPr>
                <m:scr m:val="script"/>
              </m:rPr>
              <w:rPr>
                <w:rFonts w:ascii="Cambria Math" w:hAnsi="Cambria Math"/>
                <w:color w:val="333333"/>
              </w:rPr>
              <m:t>l</m:t>
            </m:r>
          </m:e>
          <m:sub>
            <m:r>
              <w:rPr>
                <w:rFonts w:ascii="Cambria Math" w:hAnsi="Cambria Math"/>
                <w:color w:val="333333"/>
              </w:rPr>
              <m:t>0</m:t>
            </m:r>
          </m:sub>
        </m:sSub>
        <m:r>
          <w:rPr>
            <w:rFonts w:ascii="Cambria Math" w:eastAsiaTheme="minorEastAsia" w:hAnsi="Cambria Math"/>
            <w:color w:val="333333"/>
          </w:rPr>
          <m:t>=2.31</m:t>
        </m:r>
      </m:oMath>
      <w:r w:rsidR="00C97A54">
        <w:rPr>
          <w:rFonts w:eastAsiaTheme="minorEastAsia"/>
          <w:color w:val="333333"/>
          <w:lang w:val="bg-BG"/>
        </w:rPr>
        <w:t xml:space="preserve">, </w:t>
      </w:r>
      <m:oMath>
        <m:r>
          <w:rPr>
            <w:rFonts w:ascii="Cambria Math" w:hAnsi="Cambria Math"/>
            <w:color w:val="333333"/>
          </w:rPr>
          <m:t>α=1</m:t>
        </m:r>
      </m:oMath>
      <w:r w:rsidR="00C97A54">
        <w:rPr>
          <w:rFonts w:eastAsiaTheme="minorEastAsia"/>
          <w:color w:val="333333"/>
          <w:lang w:val="bg-BG"/>
        </w:rPr>
        <w:t xml:space="preserve">. Прогнозната стойност на </w:t>
      </w:r>
      <w:r w:rsidR="00C97A54">
        <w:rPr>
          <w:lang w:val="bg-BG"/>
        </w:rPr>
        <w:t xml:space="preserve">коефициент на плодовитост до 2015 г. е </w:t>
      </w:r>
      <w:r w:rsidR="00C97A54" w:rsidRPr="00C97A54">
        <w:rPr>
          <w:rFonts w:eastAsiaTheme="minorEastAsia"/>
          <w:color w:val="333333"/>
          <w:lang w:val="bg-BG"/>
        </w:rPr>
        <w:t>1.58</w:t>
      </w:r>
      <w:r w:rsidR="00C97A54">
        <w:rPr>
          <w:rFonts w:eastAsiaTheme="minorEastAsia"/>
          <w:color w:val="333333"/>
          <w:lang w:val="bg-BG"/>
        </w:rPr>
        <w:t xml:space="preserve">. Фигура 5 визуализира прогнозите.  </w:t>
      </w:r>
    </w:p>
    <w:p w14:paraId="387DC479" w14:textId="24A2DF73" w:rsidR="0042267A" w:rsidRDefault="00EB5A7E" w:rsidP="00EB5A7E">
      <w:pPr>
        <w:jc w:val="center"/>
        <w:rPr>
          <w:lang w:val="bg-BG"/>
        </w:rPr>
      </w:pPr>
      <w:r w:rsidRPr="00277D0D">
        <w:rPr>
          <w:b/>
          <w:bCs/>
          <w:lang w:val="bg-BG"/>
        </w:rPr>
        <w:t>Фигура 5.</w:t>
      </w:r>
      <w:r>
        <w:rPr>
          <w:lang w:val="bg-BG"/>
        </w:rPr>
        <w:t xml:space="preserve"> Прогнози за коефициента на плодовитост</w:t>
      </w:r>
    </w:p>
    <w:p w14:paraId="0DBA0C9B" w14:textId="1BADE224" w:rsidR="0042267A" w:rsidRPr="00507E95" w:rsidRDefault="003975C1">
      <w:pPr>
        <w:rPr>
          <w:lang w:val="en-US"/>
        </w:rPr>
      </w:pPr>
      <w:r w:rsidRPr="00811F3B">
        <w:rPr>
          <w:i/>
          <w:iCs/>
          <w:lang w:val="bg-BG"/>
        </w:rPr>
        <w:t>Източник:</w:t>
      </w:r>
      <w:r>
        <w:rPr>
          <w:lang w:val="bg-BG"/>
        </w:rPr>
        <w:t xml:space="preserve"> </w:t>
      </w:r>
      <w:r w:rsidRPr="003975C1">
        <w:rPr>
          <w:lang w:val="bg-BG"/>
        </w:rPr>
        <w:t>този анализ</w:t>
      </w:r>
      <w:r w:rsidR="00507E95">
        <w:rPr>
          <w:lang w:val="en-US"/>
        </w:rPr>
        <w:t>.</w:t>
      </w:r>
    </w:p>
    <w:p w14:paraId="4C641C82" w14:textId="77777777" w:rsidR="003975C1" w:rsidRDefault="003975C1">
      <w:pPr>
        <w:rPr>
          <w:lang w:val="bg-BG"/>
        </w:rPr>
      </w:pPr>
    </w:p>
    <w:p w14:paraId="46E259D6" w14:textId="5A0F335B" w:rsidR="0042267A" w:rsidRPr="007C558F" w:rsidRDefault="00853B44">
      <w:pPr>
        <w:rPr>
          <w:lang w:val="bg-BG"/>
        </w:rPr>
      </w:pPr>
      <w:r w:rsidRPr="007C558F">
        <w:rPr>
          <w:lang w:val="bg-BG"/>
        </w:rPr>
        <w:t xml:space="preserve">Прогнозата за </w:t>
      </w:r>
      <w:r w:rsidR="006C1D06" w:rsidRPr="007C558F">
        <w:rPr>
          <w:lang w:val="bg-BG"/>
        </w:rPr>
        <w:t>броя на ражданията използва метода на Холт със смекчен тренд, който може да се представи по следния начин:</w:t>
      </w:r>
    </w:p>
    <w:p w14:paraId="14320A58" w14:textId="77777777" w:rsidR="006C1D06" w:rsidRPr="00853B44" w:rsidRDefault="006C1D06">
      <w:pPr>
        <w:rPr>
          <w:rFonts w:asciiTheme="minorHAnsi" w:hAnsiTheme="minorHAnsi" w:cstheme="minorHAnsi"/>
          <w:lang w:val="bg-BG"/>
        </w:rPr>
      </w:pPr>
    </w:p>
    <w:p w14:paraId="718290A8" w14:textId="088D6A37" w:rsidR="006C1D06" w:rsidRPr="006C1D06" w:rsidRDefault="006C1D06" w:rsidP="006C1D06">
      <w:pPr>
        <w:jc w:val="center"/>
        <w:rPr>
          <w:rStyle w:val="mjx-char"/>
          <w:color w:val="333333"/>
          <w:lang w:val="bg-BG"/>
        </w:rPr>
      </w:pPr>
      <m:oMath>
        <m:r>
          <w:rPr>
            <w:rStyle w:val="mjx-char"/>
            <w:rFonts w:ascii="Cambria Math" w:hAnsi="Cambria Math"/>
            <w:color w:val="333333"/>
          </w:rPr>
          <m:t>yt+h|t</m:t>
        </m:r>
        <m:r>
          <m:rPr>
            <m:scr m:val="script"/>
          </m:rPr>
          <w:rPr>
            <w:rStyle w:val="mjx-char"/>
            <w:rFonts w:ascii="Cambria Math" w:hAnsi="Cambria Math"/>
            <w:color w:val="333333"/>
          </w:rPr>
          <m:t>=l</m:t>
        </m:r>
        <m:r>
          <w:rPr>
            <w:rStyle w:val="mjx-char"/>
            <w:rFonts w:ascii="Cambria Math" w:hAnsi="Cambria Math"/>
            <w:color w:val="333333"/>
          </w:rPr>
          <m:t>t+(ϕ+ϕ2+⋯+ϕh)bt</m:t>
        </m:r>
      </m:oMath>
      <w:r>
        <w:rPr>
          <w:rStyle w:val="mjx-char"/>
          <w:color w:val="333333"/>
          <w:lang w:val="bg-BG"/>
        </w:rPr>
        <w:t>,</w:t>
      </w:r>
    </w:p>
    <w:p w14:paraId="45137CDD" w14:textId="34306F30" w:rsidR="006C1D06" w:rsidRPr="006C1D06" w:rsidRDefault="006C1D06" w:rsidP="006C1D06">
      <w:pPr>
        <w:jc w:val="center"/>
        <w:rPr>
          <w:rStyle w:val="mjx-char"/>
          <w:color w:val="333333"/>
          <w:lang w:val="bg-BG"/>
        </w:rPr>
      </w:pPr>
      <m:oMath>
        <m:r>
          <m:rPr>
            <m:scr m:val="script"/>
          </m:rPr>
          <w:rPr>
            <w:rStyle w:val="mjx-char"/>
            <w:rFonts w:ascii="Cambria Math" w:hAnsi="Cambria Math"/>
            <w:color w:val="333333"/>
          </w:rPr>
          <m:t>l</m:t>
        </m:r>
        <m:r>
          <w:rPr>
            <w:rStyle w:val="mjx-char"/>
            <w:rFonts w:ascii="Cambria Math" w:hAnsi="Cambria Math"/>
            <w:color w:val="333333"/>
          </w:rPr>
          <m:t>t=αyt+(1-α</m:t>
        </m:r>
        <m:r>
          <m:rPr>
            <m:scr m:val="script"/>
          </m:rPr>
          <w:rPr>
            <w:rStyle w:val="mjx-char"/>
            <w:rFonts w:ascii="Cambria Math" w:hAnsi="Cambria Math"/>
            <w:color w:val="333333"/>
          </w:rPr>
          <m:t>)(l</m:t>
        </m:r>
        <m:r>
          <w:rPr>
            <w:rStyle w:val="mjx-char"/>
            <w:rFonts w:ascii="Cambria Math" w:hAnsi="Cambria Math"/>
            <w:color w:val="333333"/>
          </w:rPr>
          <m:t>t-1+ϕbt-1)</m:t>
        </m:r>
      </m:oMath>
      <w:r>
        <w:rPr>
          <w:rStyle w:val="mjx-char"/>
          <w:color w:val="333333"/>
          <w:lang w:val="bg-BG"/>
        </w:rPr>
        <w:t>,</w:t>
      </w:r>
    </w:p>
    <w:p w14:paraId="41A56D89" w14:textId="1DB01E77" w:rsidR="006C1D06" w:rsidRPr="006C1D06" w:rsidRDefault="006C1D06" w:rsidP="006C1D06">
      <m:oMathPara>
        <m:oMathParaPr>
          <m:jc m:val="center"/>
        </m:oMathParaPr>
        <m:oMath>
          <m:r>
            <w:rPr>
              <w:rStyle w:val="mjx-char"/>
              <w:rFonts w:ascii="Cambria Math" w:hAnsi="Cambria Math"/>
              <w:color w:val="333333"/>
            </w:rPr>
            <m:t>bt=β*</m:t>
          </m:r>
          <m:r>
            <m:rPr>
              <m:scr m:val="script"/>
            </m:rPr>
            <w:rPr>
              <w:rStyle w:val="mjx-char"/>
              <w:rFonts w:ascii="Cambria Math" w:hAnsi="Cambria Math"/>
              <w:color w:val="333333"/>
            </w:rPr>
            <m:t>(l</m:t>
          </m:r>
          <m:r>
            <w:rPr>
              <w:rStyle w:val="mjx-char"/>
              <w:rFonts w:ascii="Cambria Math" w:hAnsi="Cambria Math"/>
              <w:color w:val="333333"/>
            </w:rPr>
            <m:t>t</m:t>
          </m:r>
          <m:r>
            <m:rPr>
              <m:scr m:val="script"/>
            </m:rPr>
            <w:rPr>
              <w:rStyle w:val="mjx-char"/>
              <w:rFonts w:ascii="Cambria Math" w:hAnsi="Cambria Math"/>
              <w:color w:val="333333"/>
            </w:rPr>
            <m:t>-l</m:t>
          </m:r>
          <m:r>
            <w:rPr>
              <w:rStyle w:val="mjx-char"/>
              <w:rFonts w:ascii="Cambria Math" w:hAnsi="Cambria Math"/>
              <w:color w:val="333333"/>
            </w:rPr>
            <m:t>t-1)+(1-β*)ϕbt-1.</m:t>
          </m:r>
        </m:oMath>
      </m:oMathPara>
    </w:p>
    <w:p w14:paraId="5566C4B7" w14:textId="77777777" w:rsidR="006C1D06" w:rsidRDefault="006C1D06" w:rsidP="006C1D06"/>
    <w:p w14:paraId="434D7D45" w14:textId="097A57A8" w:rsidR="00935422" w:rsidRPr="00935422" w:rsidRDefault="00935422" w:rsidP="00E51072">
      <w:pPr>
        <w:jc w:val="both"/>
        <w:rPr>
          <w:lang w:val="bg-BG"/>
        </w:rPr>
      </w:pPr>
      <w:r>
        <w:rPr>
          <w:lang w:val="bg-BG"/>
        </w:rPr>
        <w:t xml:space="preserve">Тук, в допълнение, </w:t>
      </w:r>
      <m:oMath>
        <m:r>
          <w:rPr>
            <w:rStyle w:val="mjx-char"/>
            <w:rFonts w:ascii="Cambria Math" w:hAnsi="Cambria Math"/>
            <w:color w:val="333333"/>
          </w:rPr>
          <m:t>0≤β*≤1</m:t>
        </m:r>
      </m:oMath>
      <w:r>
        <w:rPr>
          <w:rStyle w:val="mjx-char"/>
          <w:color w:val="333333"/>
          <w:lang w:val="bg-BG"/>
        </w:rPr>
        <w:t xml:space="preserve"> е втори параметър на изглаждане, а </w:t>
      </w:r>
      <m:oMath>
        <m:r>
          <w:rPr>
            <w:rStyle w:val="mjx-char"/>
            <w:rFonts w:ascii="Cambria Math" w:hAnsi="Cambria Math"/>
            <w:color w:val="333333"/>
          </w:rPr>
          <m:t>0&lt;ϕ&lt;1</m:t>
        </m:r>
      </m:oMath>
      <w:r>
        <w:rPr>
          <w:rStyle w:val="mjx-char"/>
          <w:color w:val="333333"/>
          <w:lang w:val="bg-BG"/>
        </w:rPr>
        <w:t xml:space="preserve"> е коефициент на изглаждане на тренда, </w:t>
      </w:r>
      <m:oMath>
        <m:r>
          <w:rPr>
            <w:rStyle w:val="mjx-char"/>
            <w:rFonts w:ascii="Cambria Math" w:hAnsi="Cambria Math"/>
            <w:color w:val="333333"/>
            <w:bdr w:val="none" w:sz="0" w:space="0" w:color="auto" w:frame="1"/>
          </w:rPr>
          <m:t>bt</m:t>
        </m:r>
      </m:oMath>
      <w:r>
        <w:rPr>
          <w:rStyle w:val="mjx-char"/>
          <w:color w:val="333333"/>
          <w:bdr w:val="none" w:sz="0" w:space="0" w:color="auto" w:frame="1"/>
          <w:lang w:val="bg-BG"/>
        </w:rPr>
        <w:t xml:space="preserve"> е средната претеглена стойност на тренда в период </w:t>
      </w:r>
      <m:oMath>
        <m:r>
          <w:rPr>
            <w:rStyle w:val="mjx-char"/>
            <w:rFonts w:ascii="Cambria Math" w:hAnsi="Cambria Math"/>
            <w:color w:val="333333"/>
            <w:bdr w:val="none" w:sz="0" w:space="0" w:color="auto" w:frame="1"/>
          </w:rPr>
          <m:t>t</m:t>
        </m:r>
      </m:oMath>
      <w:r>
        <w:rPr>
          <w:rStyle w:val="mjx-char"/>
          <w:color w:val="333333"/>
          <w:bdr w:val="none" w:sz="0" w:space="0" w:color="auto" w:frame="1"/>
          <w:lang w:val="bg-BG"/>
        </w:rPr>
        <w:t>. Такъв модел има точност, идентична на простото експоненциално изглаждане, както Таблица</w:t>
      </w:r>
      <w:r w:rsidR="00150531">
        <w:rPr>
          <w:rStyle w:val="mjx-char"/>
          <w:color w:val="333333"/>
          <w:bdr w:val="none" w:sz="0" w:space="0" w:color="auto" w:frame="1"/>
          <w:lang w:val="bg-BG"/>
        </w:rPr>
        <w:t xml:space="preserve"> 2 показва. Фигура 6 обаче демонстрира, че прогнозата от</w:t>
      </w:r>
    </w:p>
    <w:p w14:paraId="448EEBA3" w14:textId="086B90CF" w:rsidR="0042267A" w:rsidRPr="00853B44" w:rsidRDefault="0042267A">
      <w:pPr>
        <w:rPr>
          <w:rFonts w:asciiTheme="minorHAnsi" w:hAnsiTheme="minorHAnsi" w:cstheme="minorHAnsi"/>
          <w:lang w:val="bg-BG"/>
        </w:rPr>
      </w:pPr>
    </w:p>
    <w:p w14:paraId="1492B26D" w14:textId="1311387B" w:rsidR="00253EAC" w:rsidRDefault="00253EAC" w:rsidP="00253EAC">
      <w:pPr>
        <w:rPr>
          <w:lang w:val="bg-BG"/>
        </w:rPr>
      </w:pPr>
      <w:r w:rsidRPr="00253EAC">
        <w:rPr>
          <w:b/>
          <w:bCs/>
          <w:lang w:val="bg-BG"/>
        </w:rPr>
        <w:t xml:space="preserve">Таблица </w:t>
      </w:r>
      <w:r>
        <w:rPr>
          <w:b/>
          <w:bCs/>
          <w:lang w:val="bg-BG"/>
        </w:rPr>
        <w:t>2</w:t>
      </w:r>
      <w:r w:rsidRPr="00253EAC">
        <w:rPr>
          <w:b/>
          <w:bCs/>
          <w:lang w:val="bg-BG"/>
        </w:rPr>
        <w:t>.</w:t>
      </w:r>
      <w:r>
        <w:rPr>
          <w:lang w:val="bg-BG"/>
        </w:rPr>
        <w:t xml:space="preserve"> Характеристика на моделите за ражданията</w:t>
      </w:r>
    </w:p>
    <w:tbl>
      <w:tblPr>
        <w:tblW w:w="7966" w:type="dxa"/>
        <w:tblLook w:val="04A0" w:firstRow="1" w:lastRow="0" w:firstColumn="1" w:lastColumn="0" w:noHBand="0" w:noVBand="1"/>
      </w:tblPr>
      <w:tblGrid>
        <w:gridCol w:w="960"/>
        <w:gridCol w:w="1109"/>
        <w:gridCol w:w="812"/>
        <w:gridCol w:w="689"/>
        <w:gridCol w:w="689"/>
        <w:gridCol w:w="689"/>
        <w:gridCol w:w="1109"/>
        <w:gridCol w:w="1109"/>
        <w:gridCol w:w="800"/>
      </w:tblGrid>
      <w:tr w:rsidR="0042267A" w:rsidRPr="007C558F" w14:paraId="67946DEA" w14:textId="77777777" w:rsidTr="0001673A">
        <w:trPr>
          <w:trHeight w:val="340"/>
        </w:trPr>
        <w:tc>
          <w:tcPr>
            <w:tcW w:w="960" w:type="dxa"/>
            <w:tcBorders>
              <w:top w:val="nil"/>
              <w:left w:val="nil"/>
              <w:bottom w:val="double" w:sz="6" w:space="0" w:color="auto"/>
              <w:right w:val="nil"/>
            </w:tcBorders>
            <w:shd w:val="clear" w:color="auto" w:fill="auto"/>
            <w:noWrap/>
            <w:vAlign w:val="bottom"/>
            <w:hideMark/>
          </w:tcPr>
          <w:p w14:paraId="0F41A660" w14:textId="71C05A17" w:rsidR="0042267A" w:rsidRPr="007C558F" w:rsidRDefault="00150531">
            <w:pPr>
              <w:rPr>
                <w:color w:val="000000"/>
                <w:sz w:val="21"/>
                <w:szCs w:val="21"/>
              </w:rPr>
            </w:pPr>
            <w:r w:rsidRPr="000A0372">
              <w:rPr>
                <w:color w:val="000000"/>
                <w:sz w:val="21"/>
                <w:szCs w:val="21"/>
              </w:rPr>
              <w:t>Модел</w:t>
            </w:r>
          </w:p>
        </w:tc>
        <w:tc>
          <w:tcPr>
            <w:tcW w:w="1109" w:type="dxa"/>
            <w:tcBorders>
              <w:top w:val="nil"/>
              <w:left w:val="nil"/>
              <w:bottom w:val="double" w:sz="6" w:space="0" w:color="auto"/>
              <w:right w:val="nil"/>
            </w:tcBorders>
            <w:shd w:val="clear" w:color="auto" w:fill="auto"/>
            <w:noWrap/>
            <w:vAlign w:val="bottom"/>
            <w:hideMark/>
          </w:tcPr>
          <w:p w14:paraId="64985A62" w14:textId="77777777" w:rsidR="0042267A" w:rsidRPr="007C558F" w:rsidRDefault="0042267A">
            <w:pPr>
              <w:rPr>
                <w:color w:val="000000"/>
                <w:sz w:val="21"/>
                <w:szCs w:val="21"/>
              </w:rPr>
            </w:pPr>
            <w:r w:rsidRPr="007C558F">
              <w:rPr>
                <w:color w:val="000000"/>
                <w:sz w:val="21"/>
                <w:szCs w:val="21"/>
              </w:rPr>
              <w:t>sigma2</w:t>
            </w:r>
          </w:p>
        </w:tc>
        <w:tc>
          <w:tcPr>
            <w:tcW w:w="812" w:type="dxa"/>
            <w:tcBorders>
              <w:top w:val="nil"/>
              <w:left w:val="nil"/>
              <w:bottom w:val="double" w:sz="6" w:space="0" w:color="auto"/>
              <w:right w:val="nil"/>
            </w:tcBorders>
            <w:shd w:val="clear" w:color="auto" w:fill="auto"/>
            <w:noWrap/>
            <w:vAlign w:val="bottom"/>
            <w:hideMark/>
          </w:tcPr>
          <w:p w14:paraId="43D05391" w14:textId="77777777" w:rsidR="0042267A" w:rsidRPr="007C558F" w:rsidRDefault="0042267A">
            <w:pPr>
              <w:rPr>
                <w:color w:val="000000"/>
                <w:sz w:val="21"/>
                <w:szCs w:val="21"/>
              </w:rPr>
            </w:pPr>
            <w:r w:rsidRPr="007C558F">
              <w:rPr>
                <w:color w:val="000000"/>
                <w:sz w:val="21"/>
                <w:szCs w:val="21"/>
              </w:rPr>
              <w:t>log_lik</w:t>
            </w:r>
          </w:p>
        </w:tc>
        <w:tc>
          <w:tcPr>
            <w:tcW w:w="689" w:type="dxa"/>
            <w:tcBorders>
              <w:top w:val="nil"/>
              <w:left w:val="nil"/>
              <w:bottom w:val="double" w:sz="6" w:space="0" w:color="auto"/>
              <w:right w:val="nil"/>
            </w:tcBorders>
            <w:shd w:val="clear" w:color="auto" w:fill="auto"/>
            <w:noWrap/>
            <w:vAlign w:val="bottom"/>
            <w:hideMark/>
          </w:tcPr>
          <w:p w14:paraId="2A22C615" w14:textId="77777777" w:rsidR="0042267A" w:rsidRPr="007C558F" w:rsidRDefault="0042267A">
            <w:pPr>
              <w:rPr>
                <w:color w:val="000000"/>
                <w:sz w:val="21"/>
                <w:szCs w:val="21"/>
              </w:rPr>
            </w:pPr>
            <w:r w:rsidRPr="007C558F">
              <w:rPr>
                <w:color w:val="000000"/>
                <w:sz w:val="21"/>
                <w:szCs w:val="21"/>
              </w:rPr>
              <w:t>AIC</w:t>
            </w:r>
          </w:p>
        </w:tc>
        <w:tc>
          <w:tcPr>
            <w:tcW w:w="689" w:type="dxa"/>
            <w:tcBorders>
              <w:top w:val="nil"/>
              <w:left w:val="nil"/>
              <w:bottom w:val="double" w:sz="6" w:space="0" w:color="auto"/>
              <w:right w:val="nil"/>
            </w:tcBorders>
            <w:shd w:val="clear" w:color="auto" w:fill="auto"/>
            <w:noWrap/>
            <w:vAlign w:val="bottom"/>
            <w:hideMark/>
          </w:tcPr>
          <w:p w14:paraId="1315D665" w14:textId="77777777" w:rsidR="0042267A" w:rsidRPr="007C558F" w:rsidRDefault="0042267A">
            <w:pPr>
              <w:rPr>
                <w:color w:val="000000"/>
                <w:sz w:val="21"/>
                <w:szCs w:val="21"/>
              </w:rPr>
            </w:pPr>
            <w:r w:rsidRPr="007C558F">
              <w:rPr>
                <w:color w:val="000000"/>
                <w:sz w:val="21"/>
                <w:szCs w:val="21"/>
              </w:rPr>
              <w:t>AICc</w:t>
            </w:r>
          </w:p>
        </w:tc>
        <w:tc>
          <w:tcPr>
            <w:tcW w:w="689" w:type="dxa"/>
            <w:tcBorders>
              <w:top w:val="nil"/>
              <w:left w:val="nil"/>
              <w:bottom w:val="double" w:sz="6" w:space="0" w:color="auto"/>
              <w:right w:val="nil"/>
            </w:tcBorders>
            <w:shd w:val="clear" w:color="auto" w:fill="auto"/>
            <w:noWrap/>
            <w:vAlign w:val="bottom"/>
            <w:hideMark/>
          </w:tcPr>
          <w:p w14:paraId="47CE8E19" w14:textId="77777777" w:rsidR="0042267A" w:rsidRPr="007C558F" w:rsidRDefault="0042267A">
            <w:pPr>
              <w:rPr>
                <w:color w:val="000000"/>
                <w:sz w:val="21"/>
                <w:szCs w:val="21"/>
              </w:rPr>
            </w:pPr>
            <w:r w:rsidRPr="007C558F">
              <w:rPr>
                <w:color w:val="000000"/>
                <w:sz w:val="21"/>
                <w:szCs w:val="21"/>
              </w:rPr>
              <w:t>BIC</w:t>
            </w:r>
          </w:p>
        </w:tc>
        <w:tc>
          <w:tcPr>
            <w:tcW w:w="1109" w:type="dxa"/>
            <w:tcBorders>
              <w:top w:val="nil"/>
              <w:left w:val="nil"/>
              <w:bottom w:val="double" w:sz="6" w:space="0" w:color="auto"/>
              <w:right w:val="nil"/>
            </w:tcBorders>
            <w:shd w:val="clear" w:color="auto" w:fill="auto"/>
            <w:noWrap/>
            <w:vAlign w:val="bottom"/>
            <w:hideMark/>
          </w:tcPr>
          <w:p w14:paraId="5A2E31C4" w14:textId="77777777" w:rsidR="0042267A" w:rsidRPr="007C558F" w:rsidRDefault="0042267A">
            <w:pPr>
              <w:rPr>
                <w:color w:val="000000"/>
                <w:sz w:val="21"/>
                <w:szCs w:val="21"/>
              </w:rPr>
            </w:pPr>
            <w:r w:rsidRPr="007C558F">
              <w:rPr>
                <w:color w:val="000000"/>
                <w:sz w:val="21"/>
                <w:szCs w:val="21"/>
              </w:rPr>
              <w:t>MSE</w:t>
            </w:r>
          </w:p>
        </w:tc>
        <w:tc>
          <w:tcPr>
            <w:tcW w:w="1109" w:type="dxa"/>
            <w:tcBorders>
              <w:top w:val="nil"/>
              <w:left w:val="nil"/>
              <w:bottom w:val="double" w:sz="6" w:space="0" w:color="auto"/>
              <w:right w:val="nil"/>
            </w:tcBorders>
            <w:shd w:val="clear" w:color="auto" w:fill="auto"/>
            <w:noWrap/>
            <w:vAlign w:val="bottom"/>
            <w:hideMark/>
          </w:tcPr>
          <w:p w14:paraId="3938207E" w14:textId="77777777" w:rsidR="0042267A" w:rsidRPr="007C558F" w:rsidRDefault="0042267A">
            <w:pPr>
              <w:rPr>
                <w:color w:val="000000"/>
                <w:sz w:val="21"/>
                <w:szCs w:val="21"/>
              </w:rPr>
            </w:pPr>
            <w:r w:rsidRPr="007C558F">
              <w:rPr>
                <w:color w:val="000000"/>
                <w:sz w:val="21"/>
                <w:szCs w:val="21"/>
              </w:rPr>
              <w:t>AMSE</w:t>
            </w:r>
          </w:p>
        </w:tc>
        <w:tc>
          <w:tcPr>
            <w:tcW w:w="800" w:type="dxa"/>
            <w:tcBorders>
              <w:top w:val="nil"/>
              <w:left w:val="nil"/>
              <w:bottom w:val="double" w:sz="6" w:space="0" w:color="auto"/>
              <w:right w:val="nil"/>
            </w:tcBorders>
            <w:shd w:val="clear" w:color="auto" w:fill="auto"/>
            <w:noWrap/>
            <w:vAlign w:val="bottom"/>
            <w:hideMark/>
          </w:tcPr>
          <w:p w14:paraId="39435804" w14:textId="77777777" w:rsidR="0042267A" w:rsidRPr="007C558F" w:rsidRDefault="0042267A">
            <w:pPr>
              <w:rPr>
                <w:color w:val="000000"/>
                <w:sz w:val="21"/>
                <w:szCs w:val="21"/>
              </w:rPr>
            </w:pPr>
            <w:r w:rsidRPr="007C558F">
              <w:rPr>
                <w:color w:val="000000"/>
                <w:sz w:val="21"/>
                <w:szCs w:val="21"/>
              </w:rPr>
              <w:t>MAE</w:t>
            </w:r>
          </w:p>
        </w:tc>
      </w:tr>
      <w:tr w:rsidR="0042267A" w:rsidRPr="007C558F" w14:paraId="67E8A8D0" w14:textId="77777777" w:rsidTr="0001673A">
        <w:trPr>
          <w:trHeight w:val="340"/>
        </w:trPr>
        <w:tc>
          <w:tcPr>
            <w:tcW w:w="960" w:type="dxa"/>
            <w:tcBorders>
              <w:top w:val="nil"/>
              <w:left w:val="nil"/>
              <w:bottom w:val="nil"/>
              <w:right w:val="nil"/>
            </w:tcBorders>
            <w:shd w:val="clear" w:color="auto" w:fill="auto"/>
            <w:noWrap/>
            <w:vAlign w:val="bottom"/>
            <w:hideMark/>
          </w:tcPr>
          <w:p w14:paraId="44498964" w14:textId="77777777" w:rsidR="0042267A" w:rsidRPr="007C558F" w:rsidRDefault="0042267A">
            <w:pPr>
              <w:rPr>
                <w:color w:val="000000"/>
                <w:sz w:val="21"/>
                <w:szCs w:val="21"/>
              </w:rPr>
            </w:pPr>
            <w:r w:rsidRPr="007C558F">
              <w:rPr>
                <w:color w:val="000000"/>
                <w:sz w:val="21"/>
                <w:szCs w:val="21"/>
              </w:rPr>
              <w:t>SES</w:t>
            </w:r>
          </w:p>
        </w:tc>
        <w:tc>
          <w:tcPr>
            <w:tcW w:w="1109" w:type="dxa"/>
            <w:tcBorders>
              <w:top w:val="nil"/>
              <w:left w:val="nil"/>
              <w:bottom w:val="nil"/>
              <w:right w:val="nil"/>
            </w:tcBorders>
            <w:shd w:val="clear" w:color="auto" w:fill="auto"/>
            <w:noWrap/>
            <w:vAlign w:val="bottom"/>
            <w:hideMark/>
          </w:tcPr>
          <w:p w14:paraId="5428A3EF" w14:textId="77777777" w:rsidR="0042267A" w:rsidRPr="007C558F" w:rsidRDefault="0042267A">
            <w:pPr>
              <w:rPr>
                <w:color w:val="000000"/>
                <w:sz w:val="21"/>
                <w:szCs w:val="21"/>
              </w:rPr>
            </w:pPr>
            <w:r w:rsidRPr="007C558F">
              <w:rPr>
                <w:color w:val="000000"/>
                <w:sz w:val="21"/>
                <w:szCs w:val="21"/>
              </w:rPr>
              <w:t>21592133.</w:t>
            </w:r>
          </w:p>
        </w:tc>
        <w:tc>
          <w:tcPr>
            <w:tcW w:w="812" w:type="dxa"/>
            <w:tcBorders>
              <w:top w:val="nil"/>
              <w:left w:val="nil"/>
              <w:bottom w:val="nil"/>
              <w:right w:val="nil"/>
            </w:tcBorders>
            <w:shd w:val="clear" w:color="auto" w:fill="auto"/>
            <w:noWrap/>
            <w:vAlign w:val="bottom"/>
            <w:hideMark/>
          </w:tcPr>
          <w:p w14:paraId="3625E32A" w14:textId="77777777" w:rsidR="0042267A" w:rsidRPr="007C558F" w:rsidRDefault="0042267A">
            <w:pPr>
              <w:rPr>
                <w:color w:val="000000"/>
                <w:sz w:val="21"/>
                <w:szCs w:val="21"/>
              </w:rPr>
            </w:pPr>
            <w:r w:rsidRPr="007C558F">
              <w:rPr>
                <w:color w:val="000000"/>
                <w:sz w:val="21"/>
                <w:szCs w:val="21"/>
              </w:rPr>
              <w:t>-650.</w:t>
            </w:r>
          </w:p>
        </w:tc>
        <w:tc>
          <w:tcPr>
            <w:tcW w:w="689" w:type="dxa"/>
            <w:tcBorders>
              <w:top w:val="nil"/>
              <w:left w:val="nil"/>
              <w:bottom w:val="nil"/>
              <w:right w:val="nil"/>
            </w:tcBorders>
            <w:shd w:val="clear" w:color="auto" w:fill="auto"/>
            <w:noWrap/>
            <w:vAlign w:val="bottom"/>
            <w:hideMark/>
          </w:tcPr>
          <w:p w14:paraId="668885D7" w14:textId="77777777" w:rsidR="0042267A" w:rsidRPr="007C558F" w:rsidRDefault="0042267A">
            <w:pPr>
              <w:rPr>
                <w:color w:val="000000"/>
                <w:sz w:val="21"/>
                <w:szCs w:val="21"/>
              </w:rPr>
            </w:pPr>
            <w:r w:rsidRPr="007C558F">
              <w:rPr>
                <w:color w:val="000000"/>
                <w:sz w:val="21"/>
                <w:szCs w:val="21"/>
              </w:rPr>
              <w:t>1307.</w:t>
            </w:r>
          </w:p>
        </w:tc>
        <w:tc>
          <w:tcPr>
            <w:tcW w:w="689" w:type="dxa"/>
            <w:tcBorders>
              <w:top w:val="nil"/>
              <w:left w:val="nil"/>
              <w:bottom w:val="nil"/>
              <w:right w:val="nil"/>
            </w:tcBorders>
            <w:shd w:val="clear" w:color="auto" w:fill="auto"/>
            <w:noWrap/>
            <w:vAlign w:val="bottom"/>
            <w:hideMark/>
          </w:tcPr>
          <w:p w14:paraId="1E83832B" w14:textId="77777777" w:rsidR="0042267A" w:rsidRPr="007C558F" w:rsidRDefault="0042267A">
            <w:pPr>
              <w:rPr>
                <w:color w:val="000000"/>
                <w:sz w:val="21"/>
                <w:szCs w:val="21"/>
              </w:rPr>
            </w:pPr>
            <w:r w:rsidRPr="007C558F">
              <w:rPr>
                <w:color w:val="000000"/>
                <w:sz w:val="21"/>
                <w:szCs w:val="21"/>
              </w:rPr>
              <w:t>1307.</w:t>
            </w:r>
          </w:p>
        </w:tc>
        <w:tc>
          <w:tcPr>
            <w:tcW w:w="689" w:type="dxa"/>
            <w:tcBorders>
              <w:top w:val="nil"/>
              <w:left w:val="nil"/>
              <w:bottom w:val="nil"/>
              <w:right w:val="nil"/>
            </w:tcBorders>
            <w:shd w:val="clear" w:color="auto" w:fill="auto"/>
            <w:noWrap/>
            <w:vAlign w:val="bottom"/>
            <w:hideMark/>
          </w:tcPr>
          <w:p w14:paraId="364BB7FA" w14:textId="77777777" w:rsidR="0042267A" w:rsidRPr="007C558F" w:rsidRDefault="0042267A">
            <w:pPr>
              <w:rPr>
                <w:color w:val="000000"/>
                <w:sz w:val="21"/>
                <w:szCs w:val="21"/>
              </w:rPr>
            </w:pPr>
            <w:r w:rsidRPr="007C558F">
              <w:rPr>
                <w:color w:val="000000"/>
                <w:sz w:val="21"/>
                <w:szCs w:val="21"/>
              </w:rPr>
              <w:t>1313.</w:t>
            </w:r>
          </w:p>
        </w:tc>
        <w:tc>
          <w:tcPr>
            <w:tcW w:w="1109" w:type="dxa"/>
            <w:tcBorders>
              <w:top w:val="nil"/>
              <w:left w:val="nil"/>
              <w:bottom w:val="nil"/>
              <w:right w:val="nil"/>
            </w:tcBorders>
            <w:shd w:val="clear" w:color="auto" w:fill="auto"/>
            <w:noWrap/>
            <w:vAlign w:val="bottom"/>
            <w:hideMark/>
          </w:tcPr>
          <w:p w14:paraId="11DDC3DF" w14:textId="77777777" w:rsidR="0042267A" w:rsidRPr="007C558F" w:rsidRDefault="0042267A">
            <w:pPr>
              <w:rPr>
                <w:color w:val="000000"/>
                <w:sz w:val="21"/>
                <w:szCs w:val="21"/>
              </w:rPr>
            </w:pPr>
            <w:r w:rsidRPr="007C558F">
              <w:rPr>
                <w:color w:val="000000"/>
                <w:sz w:val="21"/>
                <w:szCs w:val="21"/>
              </w:rPr>
              <w:t>20895613.</w:t>
            </w:r>
          </w:p>
        </w:tc>
        <w:tc>
          <w:tcPr>
            <w:tcW w:w="1109" w:type="dxa"/>
            <w:tcBorders>
              <w:top w:val="nil"/>
              <w:left w:val="nil"/>
              <w:bottom w:val="nil"/>
              <w:right w:val="nil"/>
            </w:tcBorders>
            <w:shd w:val="clear" w:color="auto" w:fill="auto"/>
            <w:noWrap/>
            <w:vAlign w:val="bottom"/>
            <w:hideMark/>
          </w:tcPr>
          <w:p w14:paraId="03AFF185" w14:textId="77777777" w:rsidR="0042267A" w:rsidRPr="007C558F" w:rsidRDefault="0042267A">
            <w:pPr>
              <w:rPr>
                <w:color w:val="000000"/>
                <w:sz w:val="21"/>
                <w:szCs w:val="21"/>
              </w:rPr>
            </w:pPr>
            <w:r w:rsidRPr="007C558F">
              <w:rPr>
                <w:color w:val="000000"/>
                <w:sz w:val="21"/>
                <w:szCs w:val="21"/>
              </w:rPr>
              <w:t>58869097.</w:t>
            </w:r>
          </w:p>
        </w:tc>
        <w:tc>
          <w:tcPr>
            <w:tcW w:w="800" w:type="dxa"/>
            <w:tcBorders>
              <w:top w:val="nil"/>
              <w:left w:val="nil"/>
              <w:bottom w:val="nil"/>
              <w:right w:val="nil"/>
            </w:tcBorders>
            <w:shd w:val="clear" w:color="auto" w:fill="auto"/>
            <w:noWrap/>
            <w:vAlign w:val="bottom"/>
            <w:hideMark/>
          </w:tcPr>
          <w:p w14:paraId="0FD134F1" w14:textId="77777777" w:rsidR="0042267A" w:rsidRPr="007C558F" w:rsidRDefault="0042267A">
            <w:pPr>
              <w:rPr>
                <w:color w:val="000000"/>
                <w:sz w:val="21"/>
                <w:szCs w:val="21"/>
              </w:rPr>
            </w:pPr>
            <w:r w:rsidRPr="007C558F">
              <w:rPr>
                <w:color w:val="000000"/>
                <w:sz w:val="21"/>
                <w:szCs w:val="21"/>
              </w:rPr>
              <w:t>3470.</w:t>
            </w:r>
          </w:p>
        </w:tc>
      </w:tr>
      <w:tr w:rsidR="0042267A" w:rsidRPr="007C558F" w14:paraId="666183B4" w14:textId="77777777" w:rsidTr="0001673A">
        <w:trPr>
          <w:trHeight w:val="320"/>
        </w:trPr>
        <w:tc>
          <w:tcPr>
            <w:tcW w:w="960" w:type="dxa"/>
            <w:tcBorders>
              <w:top w:val="nil"/>
              <w:left w:val="nil"/>
              <w:bottom w:val="nil"/>
              <w:right w:val="nil"/>
            </w:tcBorders>
            <w:shd w:val="clear" w:color="auto" w:fill="auto"/>
            <w:noWrap/>
            <w:vAlign w:val="bottom"/>
            <w:hideMark/>
          </w:tcPr>
          <w:p w14:paraId="63A1144B" w14:textId="77777777" w:rsidR="0042267A" w:rsidRPr="007C558F" w:rsidRDefault="0042267A">
            <w:pPr>
              <w:rPr>
                <w:color w:val="000000"/>
                <w:sz w:val="21"/>
                <w:szCs w:val="21"/>
              </w:rPr>
            </w:pPr>
            <w:r w:rsidRPr="007C558F">
              <w:rPr>
                <w:color w:val="000000"/>
                <w:sz w:val="21"/>
                <w:szCs w:val="21"/>
              </w:rPr>
              <w:t>Holt</w:t>
            </w:r>
          </w:p>
        </w:tc>
        <w:tc>
          <w:tcPr>
            <w:tcW w:w="1109" w:type="dxa"/>
            <w:tcBorders>
              <w:top w:val="nil"/>
              <w:left w:val="nil"/>
              <w:bottom w:val="nil"/>
              <w:right w:val="nil"/>
            </w:tcBorders>
            <w:shd w:val="clear" w:color="auto" w:fill="auto"/>
            <w:noWrap/>
            <w:vAlign w:val="bottom"/>
            <w:hideMark/>
          </w:tcPr>
          <w:p w14:paraId="35946E31" w14:textId="77777777" w:rsidR="0042267A" w:rsidRPr="007C558F" w:rsidRDefault="0042267A">
            <w:pPr>
              <w:rPr>
                <w:color w:val="000000"/>
                <w:sz w:val="21"/>
                <w:szCs w:val="21"/>
              </w:rPr>
            </w:pPr>
            <w:r w:rsidRPr="007C558F">
              <w:rPr>
                <w:color w:val="000000"/>
                <w:sz w:val="21"/>
                <w:szCs w:val="21"/>
              </w:rPr>
              <w:t>21301907.</w:t>
            </w:r>
          </w:p>
        </w:tc>
        <w:tc>
          <w:tcPr>
            <w:tcW w:w="812" w:type="dxa"/>
            <w:tcBorders>
              <w:top w:val="nil"/>
              <w:left w:val="nil"/>
              <w:bottom w:val="nil"/>
              <w:right w:val="nil"/>
            </w:tcBorders>
            <w:shd w:val="clear" w:color="auto" w:fill="auto"/>
            <w:noWrap/>
            <w:vAlign w:val="bottom"/>
            <w:hideMark/>
          </w:tcPr>
          <w:p w14:paraId="1A542BB0" w14:textId="77777777" w:rsidR="0042267A" w:rsidRPr="007C558F" w:rsidRDefault="0042267A">
            <w:pPr>
              <w:rPr>
                <w:color w:val="000000"/>
                <w:sz w:val="21"/>
                <w:szCs w:val="21"/>
              </w:rPr>
            </w:pPr>
            <w:r w:rsidRPr="007C558F">
              <w:rPr>
                <w:color w:val="000000"/>
                <w:sz w:val="21"/>
                <w:szCs w:val="21"/>
              </w:rPr>
              <w:t>-649.</w:t>
            </w:r>
          </w:p>
        </w:tc>
        <w:tc>
          <w:tcPr>
            <w:tcW w:w="689" w:type="dxa"/>
            <w:tcBorders>
              <w:top w:val="nil"/>
              <w:left w:val="nil"/>
              <w:bottom w:val="nil"/>
              <w:right w:val="nil"/>
            </w:tcBorders>
            <w:shd w:val="clear" w:color="auto" w:fill="auto"/>
            <w:noWrap/>
            <w:vAlign w:val="bottom"/>
            <w:hideMark/>
          </w:tcPr>
          <w:p w14:paraId="2A1CC945" w14:textId="77777777" w:rsidR="0042267A" w:rsidRPr="007C558F" w:rsidRDefault="0042267A">
            <w:pPr>
              <w:rPr>
                <w:color w:val="000000"/>
                <w:sz w:val="21"/>
                <w:szCs w:val="21"/>
              </w:rPr>
            </w:pPr>
            <w:r w:rsidRPr="007C558F">
              <w:rPr>
                <w:color w:val="000000"/>
                <w:sz w:val="21"/>
                <w:szCs w:val="21"/>
              </w:rPr>
              <w:t>1308.</w:t>
            </w:r>
          </w:p>
        </w:tc>
        <w:tc>
          <w:tcPr>
            <w:tcW w:w="689" w:type="dxa"/>
            <w:tcBorders>
              <w:top w:val="nil"/>
              <w:left w:val="nil"/>
              <w:bottom w:val="nil"/>
              <w:right w:val="nil"/>
            </w:tcBorders>
            <w:shd w:val="clear" w:color="auto" w:fill="auto"/>
            <w:noWrap/>
            <w:vAlign w:val="bottom"/>
            <w:hideMark/>
          </w:tcPr>
          <w:p w14:paraId="2D6216BD" w14:textId="77777777" w:rsidR="0042267A" w:rsidRPr="007C558F" w:rsidRDefault="0042267A">
            <w:pPr>
              <w:rPr>
                <w:color w:val="000000"/>
                <w:sz w:val="21"/>
                <w:szCs w:val="21"/>
              </w:rPr>
            </w:pPr>
            <w:r w:rsidRPr="007C558F">
              <w:rPr>
                <w:color w:val="000000"/>
                <w:sz w:val="21"/>
                <w:szCs w:val="21"/>
              </w:rPr>
              <w:t>1309.</w:t>
            </w:r>
          </w:p>
        </w:tc>
        <w:tc>
          <w:tcPr>
            <w:tcW w:w="689" w:type="dxa"/>
            <w:tcBorders>
              <w:top w:val="nil"/>
              <w:left w:val="nil"/>
              <w:bottom w:val="nil"/>
              <w:right w:val="nil"/>
            </w:tcBorders>
            <w:shd w:val="clear" w:color="auto" w:fill="auto"/>
            <w:noWrap/>
            <w:vAlign w:val="bottom"/>
            <w:hideMark/>
          </w:tcPr>
          <w:p w14:paraId="270F0CC1" w14:textId="77777777" w:rsidR="0042267A" w:rsidRPr="007C558F" w:rsidRDefault="0042267A">
            <w:pPr>
              <w:rPr>
                <w:color w:val="000000"/>
                <w:sz w:val="21"/>
                <w:szCs w:val="21"/>
              </w:rPr>
            </w:pPr>
            <w:r w:rsidRPr="007C558F">
              <w:rPr>
                <w:color w:val="000000"/>
                <w:sz w:val="21"/>
                <w:szCs w:val="21"/>
              </w:rPr>
              <w:t>1319.</w:t>
            </w:r>
          </w:p>
        </w:tc>
        <w:tc>
          <w:tcPr>
            <w:tcW w:w="1109" w:type="dxa"/>
            <w:tcBorders>
              <w:top w:val="nil"/>
              <w:left w:val="nil"/>
              <w:bottom w:val="nil"/>
              <w:right w:val="nil"/>
            </w:tcBorders>
            <w:shd w:val="clear" w:color="auto" w:fill="auto"/>
            <w:noWrap/>
            <w:vAlign w:val="bottom"/>
            <w:hideMark/>
          </w:tcPr>
          <w:p w14:paraId="07691585" w14:textId="77777777" w:rsidR="0042267A" w:rsidRPr="007C558F" w:rsidRDefault="0042267A">
            <w:pPr>
              <w:rPr>
                <w:color w:val="000000"/>
                <w:sz w:val="21"/>
                <w:szCs w:val="21"/>
              </w:rPr>
            </w:pPr>
            <w:r w:rsidRPr="007C558F">
              <w:rPr>
                <w:color w:val="000000"/>
                <w:sz w:val="21"/>
                <w:szCs w:val="21"/>
              </w:rPr>
              <w:t>19927590.</w:t>
            </w:r>
          </w:p>
        </w:tc>
        <w:tc>
          <w:tcPr>
            <w:tcW w:w="1109" w:type="dxa"/>
            <w:tcBorders>
              <w:top w:val="nil"/>
              <w:left w:val="nil"/>
              <w:bottom w:val="nil"/>
              <w:right w:val="nil"/>
            </w:tcBorders>
            <w:shd w:val="clear" w:color="auto" w:fill="auto"/>
            <w:noWrap/>
            <w:vAlign w:val="bottom"/>
            <w:hideMark/>
          </w:tcPr>
          <w:p w14:paraId="656B34C7" w14:textId="77777777" w:rsidR="0042267A" w:rsidRPr="007C558F" w:rsidRDefault="0042267A">
            <w:pPr>
              <w:rPr>
                <w:color w:val="000000"/>
                <w:sz w:val="21"/>
                <w:szCs w:val="21"/>
              </w:rPr>
            </w:pPr>
            <w:r w:rsidRPr="007C558F">
              <w:rPr>
                <w:color w:val="000000"/>
                <w:sz w:val="21"/>
                <w:szCs w:val="21"/>
              </w:rPr>
              <w:t>55909088.</w:t>
            </w:r>
          </w:p>
        </w:tc>
        <w:tc>
          <w:tcPr>
            <w:tcW w:w="800" w:type="dxa"/>
            <w:tcBorders>
              <w:top w:val="nil"/>
              <w:left w:val="nil"/>
              <w:bottom w:val="nil"/>
              <w:right w:val="nil"/>
            </w:tcBorders>
            <w:shd w:val="clear" w:color="auto" w:fill="auto"/>
            <w:noWrap/>
            <w:vAlign w:val="bottom"/>
            <w:hideMark/>
          </w:tcPr>
          <w:p w14:paraId="5CD4AF9A" w14:textId="77777777" w:rsidR="0042267A" w:rsidRPr="007C558F" w:rsidRDefault="0042267A">
            <w:pPr>
              <w:rPr>
                <w:color w:val="000000"/>
                <w:sz w:val="21"/>
                <w:szCs w:val="21"/>
              </w:rPr>
            </w:pPr>
            <w:r w:rsidRPr="007C558F">
              <w:rPr>
                <w:color w:val="000000"/>
                <w:sz w:val="21"/>
                <w:szCs w:val="21"/>
              </w:rPr>
              <w:t>3402.</w:t>
            </w:r>
          </w:p>
        </w:tc>
      </w:tr>
      <w:tr w:rsidR="0042267A" w:rsidRPr="007C558F" w14:paraId="070A7785" w14:textId="77777777" w:rsidTr="0001673A">
        <w:trPr>
          <w:trHeight w:val="320"/>
        </w:trPr>
        <w:tc>
          <w:tcPr>
            <w:tcW w:w="960" w:type="dxa"/>
            <w:tcBorders>
              <w:top w:val="nil"/>
              <w:left w:val="nil"/>
              <w:bottom w:val="nil"/>
              <w:right w:val="nil"/>
            </w:tcBorders>
            <w:shd w:val="clear" w:color="auto" w:fill="auto"/>
            <w:noWrap/>
            <w:vAlign w:val="bottom"/>
            <w:hideMark/>
          </w:tcPr>
          <w:p w14:paraId="46068BA6" w14:textId="77777777" w:rsidR="0042267A" w:rsidRPr="007C558F" w:rsidRDefault="0042267A">
            <w:pPr>
              <w:rPr>
                <w:color w:val="000000"/>
                <w:sz w:val="21"/>
                <w:szCs w:val="21"/>
              </w:rPr>
            </w:pPr>
            <w:r w:rsidRPr="007C558F">
              <w:rPr>
                <w:color w:val="000000"/>
                <w:sz w:val="21"/>
                <w:szCs w:val="21"/>
              </w:rPr>
              <w:t>Damped</w:t>
            </w:r>
          </w:p>
        </w:tc>
        <w:tc>
          <w:tcPr>
            <w:tcW w:w="1109" w:type="dxa"/>
            <w:tcBorders>
              <w:top w:val="nil"/>
              <w:left w:val="nil"/>
              <w:bottom w:val="nil"/>
              <w:right w:val="nil"/>
            </w:tcBorders>
            <w:shd w:val="clear" w:color="auto" w:fill="auto"/>
            <w:noWrap/>
            <w:vAlign w:val="bottom"/>
            <w:hideMark/>
          </w:tcPr>
          <w:p w14:paraId="0428316E" w14:textId="77777777" w:rsidR="0042267A" w:rsidRPr="007C558F" w:rsidRDefault="0042267A">
            <w:pPr>
              <w:rPr>
                <w:color w:val="000000"/>
                <w:sz w:val="21"/>
                <w:szCs w:val="21"/>
              </w:rPr>
            </w:pPr>
            <w:r w:rsidRPr="007C558F">
              <w:rPr>
                <w:color w:val="000000"/>
                <w:sz w:val="21"/>
                <w:szCs w:val="21"/>
              </w:rPr>
              <w:t>21145701.</w:t>
            </w:r>
          </w:p>
        </w:tc>
        <w:tc>
          <w:tcPr>
            <w:tcW w:w="812" w:type="dxa"/>
            <w:tcBorders>
              <w:top w:val="nil"/>
              <w:left w:val="nil"/>
              <w:bottom w:val="nil"/>
              <w:right w:val="nil"/>
            </w:tcBorders>
            <w:shd w:val="clear" w:color="auto" w:fill="auto"/>
            <w:noWrap/>
            <w:vAlign w:val="bottom"/>
            <w:hideMark/>
          </w:tcPr>
          <w:p w14:paraId="14FCFF70" w14:textId="77777777" w:rsidR="0042267A" w:rsidRPr="007C558F" w:rsidRDefault="0042267A">
            <w:pPr>
              <w:rPr>
                <w:color w:val="000000"/>
                <w:sz w:val="21"/>
                <w:szCs w:val="21"/>
              </w:rPr>
            </w:pPr>
            <w:r w:rsidRPr="007C558F">
              <w:rPr>
                <w:color w:val="000000"/>
                <w:sz w:val="21"/>
                <w:szCs w:val="21"/>
              </w:rPr>
              <w:t>-648.</w:t>
            </w:r>
          </w:p>
        </w:tc>
        <w:tc>
          <w:tcPr>
            <w:tcW w:w="689" w:type="dxa"/>
            <w:tcBorders>
              <w:top w:val="nil"/>
              <w:left w:val="nil"/>
              <w:bottom w:val="nil"/>
              <w:right w:val="nil"/>
            </w:tcBorders>
            <w:shd w:val="clear" w:color="auto" w:fill="auto"/>
            <w:noWrap/>
            <w:vAlign w:val="bottom"/>
            <w:hideMark/>
          </w:tcPr>
          <w:p w14:paraId="48E02130" w14:textId="77777777" w:rsidR="0042267A" w:rsidRPr="007C558F" w:rsidRDefault="0042267A">
            <w:pPr>
              <w:rPr>
                <w:color w:val="000000"/>
                <w:sz w:val="21"/>
                <w:szCs w:val="21"/>
              </w:rPr>
            </w:pPr>
            <w:r w:rsidRPr="007C558F">
              <w:rPr>
                <w:color w:val="000000"/>
                <w:sz w:val="21"/>
                <w:szCs w:val="21"/>
              </w:rPr>
              <w:t>1306.</w:t>
            </w:r>
          </w:p>
        </w:tc>
        <w:tc>
          <w:tcPr>
            <w:tcW w:w="689" w:type="dxa"/>
            <w:tcBorders>
              <w:top w:val="nil"/>
              <w:left w:val="nil"/>
              <w:bottom w:val="nil"/>
              <w:right w:val="nil"/>
            </w:tcBorders>
            <w:shd w:val="clear" w:color="auto" w:fill="auto"/>
            <w:noWrap/>
            <w:vAlign w:val="bottom"/>
            <w:hideMark/>
          </w:tcPr>
          <w:p w14:paraId="5965FC70" w14:textId="77777777" w:rsidR="0042267A" w:rsidRPr="007C558F" w:rsidRDefault="0042267A">
            <w:pPr>
              <w:rPr>
                <w:color w:val="000000"/>
                <w:sz w:val="21"/>
                <w:szCs w:val="21"/>
              </w:rPr>
            </w:pPr>
            <w:r w:rsidRPr="007C558F">
              <w:rPr>
                <w:color w:val="000000"/>
                <w:sz w:val="21"/>
                <w:szCs w:val="21"/>
              </w:rPr>
              <w:t>1307.</w:t>
            </w:r>
          </w:p>
        </w:tc>
        <w:tc>
          <w:tcPr>
            <w:tcW w:w="689" w:type="dxa"/>
            <w:tcBorders>
              <w:top w:val="nil"/>
              <w:left w:val="nil"/>
              <w:bottom w:val="nil"/>
              <w:right w:val="nil"/>
            </w:tcBorders>
            <w:shd w:val="clear" w:color="auto" w:fill="auto"/>
            <w:noWrap/>
            <w:vAlign w:val="bottom"/>
            <w:hideMark/>
          </w:tcPr>
          <w:p w14:paraId="389231E6" w14:textId="77777777" w:rsidR="0042267A" w:rsidRPr="007C558F" w:rsidRDefault="0042267A">
            <w:pPr>
              <w:rPr>
                <w:color w:val="000000"/>
                <w:sz w:val="21"/>
                <w:szCs w:val="21"/>
              </w:rPr>
            </w:pPr>
            <w:r w:rsidRPr="007C558F">
              <w:rPr>
                <w:color w:val="000000"/>
                <w:sz w:val="21"/>
                <w:szCs w:val="21"/>
              </w:rPr>
              <w:t>1317.</w:t>
            </w:r>
          </w:p>
        </w:tc>
        <w:tc>
          <w:tcPr>
            <w:tcW w:w="1109" w:type="dxa"/>
            <w:tcBorders>
              <w:top w:val="nil"/>
              <w:left w:val="nil"/>
              <w:bottom w:val="nil"/>
              <w:right w:val="nil"/>
            </w:tcBorders>
            <w:shd w:val="clear" w:color="auto" w:fill="auto"/>
            <w:noWrap/>
            <w:vAlign w:val="bottom"/>
            <w:hideMark/>
          </w:tcPr>
          <w:p w14:paraId="5B911CE5" w14:textId="77777777" w:rsidR="0042267A" w:rsidRPr="007C558F" w:rsidRDefault="0042267A">
            <w:pPr>
              <w:rPr>
                <w:color w:val="000000"/>
                <w:sz w:val="21"/>
                <w:szCs w:val="21"/>
              </w:rPr>
            </w:pPr>
            <w:r w:rsidRPr="007C558F">
              <w:rPr>
                <w:color w:val="000000"/>
                <w:sz w:val="21"/>
                <w:szCs w:val="21"/>
              </w:rPr>
              <w:t>19440403.</w:t>
            </w:r>
          </w:p>
        </w:tc>
        <w:tc>
          <w:tcPr>
            <w:tcW w:w="1109" w:type="dxa"/>
            <w:tcBorders>
              <w:top w:val="nil"/>
              <w:left w:val="nil"/>
              <w:bottom w:val="nil"/>
              <w:right w:val="nil"/>
            </w:tcBorders>
            <w:shd w:val="clear" w:color="auto" w:fill="auto"/>
            <w:noWrap/>
            <w:vAlign w:val="bottom"/>
            <w:hideMark/>
          </w:tcPr>
          <w:p w14:paraId="690E5CF3" w14:textId="77777777" w:rsidR="0042267A" w:rsidRPr="007C558F" w:rsidRDefault="0042267A">
            <w:pPr>
              <w:rPr>
                <w:color w:val="000000"/>
                <w:sz w:val="21"/>
                <w:szCs w:val="21"/>
              </w:rPr>
            </w:pPr>
            <w:r w:rsidRPr="007C558F">
              <w:rPr>
                <w:color w:val="000000"/>
                <w:sz w:val="21"/>
                <w:szCs w:val="21"/>
              </w:rPr>
              <w:t>56889564.</w:t>
            </w:r>
          </w:p>
        </w:tc>
        <w:tc>
          <w:tcPr>
            <w:tcW w:w="800" w:type="dxa"/>
            <w:tcBorders>
              <w:top w:val="nil"/>
              <w:left w:val="nil"/>
              <w:bottom w:val="nil"/>
              <w:right w:val="nil"/>
            </w:tcBorders>
            <w:shd w:val="clear" w:color="auto" w:fill="auto"/>
            <w:noWrap/>
            <w:vAlign w:val="bottom"/>
            <w:hideMark/>
          </w:tcPr>
          <w:p w14:paraId="6710B55C" w14:textId="77777777" w:rsidR="0042267A" w:rsidRPr="007C558F" w:rsidRDefault="0042267A">
            <w:pPr>
              <w:rPr>
                <w:color w:val="000000"/>
                <w:sz w:val="21"/>
                <w:szCs w:val="21"/>
              </w:rPr>
            </w:pPr>
            <w:r w:rsidRPr="007C558F">
              <w:rPr>
                <w:color w:val="000000"/>
                <w:sz w:val="21"/>
                <w:szCs w:val="21"/>
              </w:rPr>
              <w:t>3260.</w:t>
            </w:r>
          </w:p>
        </w:tc>
      </w:tr>
    </w:tbl>
    <w:p w14:paraId="0D17B9BE" w14:textId="77777777" w:rsidR="0001673A" w:rsidRPr="00507E95" w:rsidRDefault="0001673A" w:rsidP="0001673A">
      <w:pPr>
        <w:rPr>
          <w:lang w:val="en-US"/>
        </w:rPr>
      </w:pPr>
      <w:r w:rsidRPr="00811F3B">
        <w:rPr>
          <w:i/>
          <w:iCs/>
          <w:lang w:val="bg-BG"/>
        </w:rPr>
        <w:t>Източник:</w:t>
      </w:r>
      <w:r>
        <w:rPr>
          <w:lang w:val="bg-BG"/>
        </w:rPr>
        <w:t xml:space="preserve"> </w:t>
      </w:r>
      <w:r w:rsidRPr="003975C1">
        <w:rPr>
          <w:lang w:val="bg-BG"/>
        </w:rPr>
        <w:t>този анализ</w:t>
      </w:r>
      <w:r>
        <w:rPr>
          <w:lang w:val="en-US"/>
        </w:rPr>
        <w:t>.</w:t>
      </w:r>
    </w:p>
    <w:p w14:paraId="6AEE2CBF" w14:textId="070A63E1" w:rsidR="0042267A" w:rsidRDefault="0042267A" w:rsidP="0042267A">
      <w:pPr>
        <w:rPr>
          <w:rFonts w:asciiTheme="minorHAnsi" w:hAnsiTheme="minorHAnsi" w:cstheme="minorHAnsi"/>
          <w:lang w:val="bg-BG"/>
        </w:rPr>
      </w:pPr>
    </w:p>
    <w:p w14:paraId="43327E7C" w14:textId="5B0DE6CD" w:rsidR="00150531" w:rsidRDefault="00150531" w:rsidP="0042267A">
      <w:pPr>
        <w:rPr>
          <w:rStyle w:val="mjx-char"/>
          <w:rFonts w:eastAsiaTheme="minorEastAsia"/>
          <w:color w:val="333333"/>
          <w:lang w:val="bg-BG"/>
        </w:rPr>
      </w:pPr>
      <w:r w:rsidRPr="007C558F">
        <w:rPr>
          <w:lang w:val="bg-BG"/>
        </w:rPr>
        <w:t xml:space="preserve">този модел изглежда по-реалистична. </w:t>
      </w:r>
      <w:r w:rsidR="00752168" w:rsidRPr="007C558F">
        <w:rPr>
          <w:lang w:val="bg-BG"/>
        </w:rPr>
        <w:t>Коефициентите на избрания модел са</w:t>
      </w:r>
      <w:r w:rsidR="00752168">
        <w:rPr>
          <w:rFonts w:asciiTheme="minorHAnsi" w:hAnsiTheme="minorHAnsi" w:cstheme="minorHAnsi"/>
          <w:lang w:val="bg-BG"/>
        </w:rPr>
        <w:t xml:space="preserve"> </w:t>
      </w:r>
      <m:oMath>
        <m:sSub>
          <m:sSubPr>
            <m:ctrlPr>
              <w:rPr>
                <w:rFonts w:ascii="Cambria Math" w:hAnsi="Cambria Math"/>
                <w:i/>
                <w:color w:val="333333"/>
              </w:rPr>
            </m:ctrlPr>
          </m:sSubPr>
          <m:e>
            <m:r>
              <m:rPr>
                <m:scr m:val="script"/>
              </m:rPr>
              <w:rPr>
                <w:rFonts w:ascii="Cambria Math" w:hAnsi="Cambria Math"/>
                <w:color w:val="333333"/>
              </w:rPr>
              <m:t>l</m:t>
            </m:r>
          </m:e>
          <m:sub>
            <m:r>
              <w:rPr>
                <w:rFonts w:ascii="Cambria Math" w:hAnsi="Cambria Math"/>
                <w:color w:val="333333"/>
              </w:rPr>
              <m:t>0</m:t>
            </m:r>
          </m:sub>
        </m:sSub>
        <m:r>
          <w:rPr>
            <w:rFonts w:ascii="Cambria Math" w:eastAsiaTheme="minorEastAsia" w:hAnsi="Cambria Math"/>
            <w:color w:val="333333"/>
          </w:rPr>
          <m:t>=134917</m:t>
        </m:r>
      </m:oMath>
      <w:r w:rsidR="00752168" w:rsidRPr="00F44A9F">
        <w:rPr>
          <w:rFonts w:ascii="Cambria Math" w:eastAsiaTheme="minorEastAsia" w:hAnsi="Cambria Math"/>
          <w:color w:val="333333"/>
          <w:lang w:val="bg-BG"/>
        </w:rPr>
        <w:t xml:space="preserve">, </w:t>
      </w:r>
      <m:oMath>
        <m:r>
          <w:rPr>
            <w:rFonts w:ascii="Cambria Math" w:hAnsi="Cambria Math"/>
            <w:color w:val="333333"/>
          </w:rPr>
          <m:t>α=1</m:t>
        </m:r>
      </m:oMath>
      <w:r w:rsidR="00752168" w:rsidRPr="00F44A9F">
        <w:rPr>
          <w:rFonts w:ascii="Cambria Math" w:eastAsiaTheme="minorEastAsia" w:hAnsi="Cambria Math"/>
          <w:color w:val="333333"/>
          <w:lang w:val="bg-BG"/>
        </w:rPr>
        <w:t xml:space="preserve">, </w:t>
      </w:r>
      <m:oMath>
        <m:r>
          <w:rPr>
            <w:rStyle w:val="mjx-char"/>
            <w:rFonts w:ascii="Cambria Math" w:hAnsi="Cambria Math"/>
            <w:color w:val="333333"/>
          </w:rPr>
          <m:t>β*=0,257</m:t>
        </m:r>
      </m:oMath>
      <w:r w:rsidR="00752168" w:rsidRPr="00F44A9F">
        <w:rPr>
          <w:rStyle w:val="mjx-char"/>
          <w:rFonts w:ascii="Cambria Math" w:eastAsiaTheme="minorEastAsia" w:hAnsi="Cambria Math"/>
          <w:color w:val="333333"/>
          <w:lang w:val="bg-BG"/>
        </w:rPr>
        <w:t>,</w:t>
      </w:r>
      <w:r w:rsidR="00F44A9F" w:rsidRPr="00F44A9F">
        <w:rPr>
          <w:rStyle w:val="mjx-char"/>
          <w:rFonts w:ascii="Cambria Math" w:hAnsi="Cambria Math"/>
          <w:i/>
          <w:color w:val="333333"/>
        </w:rPr>
        <w:t xml:space="preserve"> </w:t>
      </w:r>
      <m:oMath>
        <m:r>
          <w:rPr>
            <w:rStyle w:val="mjx-char"/>
            <w:rFonts w:ascii="Cambria Math" w:hAnsi="Cambria Math"/>
            <w:color w:val="333333"/>
          </w:rPr>
          <m:t>β0=-172</m:t>
        </m:r>
      </m:oMath>
      <w:r w:rsidR="00F44A9F" w:rsidRPr="00F44A9F">
        <w:rPr>
          <w:rStyle w:val="mjx-char"/>
          <w:rFonts w:ascii="Cambria Math" w:hAnsi="Cambria Math"/>
          <w:iCs/>
          <w:color w:val="333333"/>
          <w:lang w:val="bg-BG"/>
        </w:rPr>
        <w:t>,</w:t>
      </w:r>
      <w:r w:rsidR="00752168" w:rsidRPr="00F44A9F">
        <w:rPr>
          <w:rStyle w:val="mjx-char"/>
          <w:rFonts w:ascii="Cambria Math" w:eastAsiaTheme="minorEastAsia" w:hAnsi="Cambria Math"/>
          <w:iCs/>
          <w:color w:val="333333"/>
          <w:lang w:val="bg-BG"/>
        </w:rPr>
        <w:t xml:space="preserve"> </w:t>
      </w:r>
      <m:oMath>
        <m:r>
          <w:rPr>
            <w:rStyle w:val="mjx-char"/>
            <w:rFonts w:ascii="Cambria Math" w:hAnsi="Cambria Math"/>
            <w:color w:val="333333"/>
          </w:rPr>
          <m:t>ϕ&lt;0,8</m:t>
        </m:r>
      </m:oMath>
      <w:r w:rsidR="00F44A9F" w:rsidRPr="00F44A9F">
        <w:rPr>
          <w:rStyle w:val="mjx-char"/>
          <w:rFonts w:ascii="Cambria Math" w:eastAsiaTheme="minorEastAsia" w:hAnsi="Cambria Math"/>
          <w:color w:val="333333"/>
          <w:lang w:val="bg-BG"/>
        </w:rPr>
        <w:t>.</w:t>
      </w:r>
      <w:r w:rsidR="00F44A9F">
        <w:rPr>
          <w:rStyle w:val="mjx-char"/>
          <w:rFonts w:eastAsiaTheme="minorEastAsia"/>
          <w:color w:val="333333"/>
          <w:lang w:val="bg-BG"/>
        </w:rPr>
        <w:t xml:space="preserve"> </w:t>
      </w:r>
    </w:p>
    <w:p w14:paraId="70528B63" w14:textId="3B9F4665" w:rsidR="00150531" w:rsidRPr="00150531" w:rsidRDefault="00150531" w:rsidP="00150531">
      <w:pPr>
        <w:rPr>
          <w:rFonts w:asciiTheme="minorHAnsi" w:hAnsiTheme="minorHAnsi" w:cstheme="minorHAnsi"/>
          <w:lang w:val="bg-BG"/>
        </w:rPr>
      </w:pPr>
    </w:p>
    <w:p w14:paraId="1796C8CD" w14:textId="77777777" w:rsidR="009F258A" w:rsidRDefault="009F258A" w:rsidP="00EB5A7E">
      <w:pPr>
        <w:jc w:val="center"/>
        <w:rPr>
          <w:b/>
          <w:bCs/>
          <w:lang w:val="bg-BG"/>
        </w:rPr>
      </w:pPr>
    </w:p>
    <w:p w14:paraId="7EBE1696" w14:textId="77777777" w:rsidR="009F258A" w:rsidRDefault="009F258A" w:rsidP="00EB5A7E">
      <w:pPr>
        <w:jc w:val="center"/>
        <w:rPr>
          <w:b/>
          <w:bCs/>
          <w:lang w:val="bg-BG"/>
        </w:rPr>
      </w:pPr>
    </w:p>
    <w:p w14:paraId="685C7265" w14:textId="27143F7A" w:rsidR="00EB5A7E" w:rsidRDefault="009F258A" w:rsidP="00EB5A7E">
      <w:pPr>
        <w:jc w:val="center"/>
        <w:rPr>
          <w:lang w:val="bg-BG"/>
        </w:rPr>
      </w:pPr>
      <w:r>
        <w:rPr>
          <w:rFonts w:asciiTheme="minorHAnsi" w:hAnsiTheme="minorHAnsi" w:cstheme="minorHAnsi"/>
          <w:noProof/>
          <w:lang w:val="bg-BG"/>
        </w:rPr>
        <w:drawing>
          <wp:anchor distT="0" distB="0" distL="114300" distR="114300" simplePos="0" relativeHeight="251670528" behindDoc="0" locked="0" layoutInCell="1" allowOverlap="1" wp14:anchorId="4D5CBBBB" wp14:editId="1D1FE157">
            <wp:simplePos x="0" y="0"/>
            <wp:positionH relativeFrom="column">
              <wp:posOffset>558</wp:posOffset>
            </wp:positionH>
            <wp:positionV relativeFrom="paragraph">
              <wp:posOffset>50</wp:posOffset>
            </wp:positionV>
            <wp:extent cx="5396400" cy="3225600"/>
            <wp:effectExtent l="0" t="0" r="1270" b="635"/>
            <wp:wrapSquare wrapText="bothSides"/>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6400" cy="3225600"/>
                    </a:xfrm>
                    <a:prstGeom prst="rect">
                      <a:avLst/>
                    </a:prstGeom>
                  </pic:spPr>
                </pic:pic>
              </a:graphicData>
            </a:graphic>
            <wp14:sizeRelH relativeFrom="margin">
              <wp14:pctWidth>0</wp14:pctWidth>
            </wp14:sizeRelH>
            <wp14:sizeRelV relativeFrom="margin">
              <wp14:pctHeight>0</wp14:pctHeight>
            </wp14:sizeRelV>
          </wp:anchor>
        </w:drawing>
      </w:r>
      <w:r w:rsidR="00EB5A7E" w:rsidRPr="00277D0D">
        <w:rPr>
          <w:b/>
          <w:bCs/>
          <w:lang w:val="bg-BG"/>
        </w:rPr>
        <w:t>Фигура 6.</w:t>
      </w:r>
      <w:r w:rsidR="00EB5A7E">
        <w:rPr>
          <w:lang w:val="bg-BG"/>
        </w:rPr>
        <w:t xml:space="preserve"> Прогнози за броя на ражданията</w:t>
      </w:r>
    </w:p>
    <w:p w14:paraId="004BCC0E" w14:textId="47BC3E46" w:rsidR="0005621C" w:rsidRPr="00507E95" w:rsidRDefault="0005621C" w:rsidP="0005621C">
      <w:pPr>
        <w:rPr>
          <w:lang w:val="en-US"/>
        </w:rPr>
      </w:pPr>
      <w:r w:rsidRPr="00811F3B">
        <w:rPr>
          <w:i/>
          <w:iCs/>
          <w:lang w:val="bg-BG"/>
        </w:rPr>
        <w:t>Източник:</w:t>
      </w:r>
      <w:r>
        <w:rPr>
          <w:lang w:val="bg-BG"/>
        </w:rPr>
        <w:t xml:space="preserve"> </w:t>
      </w:r>
      <w:r w:rsidRPr="003975C1">
        <w:rPr>
          <w:lang w:val="bg-BG"/>
        </w:rPr>
        <w:t>този анализ</w:t>
      </w:r>
      <w:r w:rsidR="00507E95">
        <w:rPr>
          <w:lang w:val="en-US"/>
        </w:rPr>
        <w:t>.</w:t>
      </w:r>
    </w:p>
    <w:p w14:paraId="68C1AE10" w14:textId="405F678C" w:rsidR="00150531" w:rsidRPr="00150531" w:rsidRDefault="00150531" w:rsidP="00150531">
      <w:pPr>
        <w:rPr>
          <w:rFonts w:asciiTheme="minorHAnsi" w:hAnsiTheme="minorHAnsi" w:cstheme="minorHAnsi"/>
          <w:lang w:val="bg-BG"/>
        </w:rPr>
      </w:pPr>
    </w:p>
    <w:p w14:paraId="65CADB36" w14:textId="7F5CD291" w:rsidR="00BB5AD6" w:rsidRPr="005F32B5" w:rsidRDefault="00BB5AD6" w:rsidP="00F50D2B">
      <w:pPr>
        <w:ind w:firstLine="720"/>
        <w:jc w:val="both"/>
        <w:rPr>
          <w:color w:val="000000"/>
          <w:shd w:val="clear" w:color="auto" w:fill="FFFFFF"/>
          <w:lang w:val="bg-BG"/>
        </w:rPr>
      </w:pPr>
      <w:r w:rsidRPr="005F32B5">
        <w:rPr>
          <w:lang w:val="bg-BG"/>
        </w:rPr>
        <w:t>Прогнозата за о</w:t>
      </w:r>
      <w:r w:rsidR="00150531" w:rsidRPr="005F32B5">
        <w:rPr>
          <w:lang w:val="bg-BG"/>
        </w:rPr>
        <w:t xml:space="preserve">бщият брой раждания </w:t>
      </w:r>
      <w:r w:rsidRPr="005F32B5">
        <w:rPr>
          <w:lang w:val="bg-BG"/>
        </w:rPr>
        <w:t xml:space="preserve">е </w:t>
      </w:r>
      <w:r w:rsidRPr="005F32B5">
        <w:rPr>
          <w:color w:val="000000"/>
          <w:shd w:val="clear" w:color="auto" w:fill="FFFFFF"/>
        </w:rPr>
        <w:t>58496</w:t>
      </w:r>
      <w:r w:rsidRPr="005F32B5">
        <w:rPr>
          <w:lang w:val="bg-BG"/>
        </w:rPr>
        <w:t xml:space="preserve"> за 2022 г. и леко намалява до </w:t>
      </w:r>
      <w:r w:rsidRPr="005F32B5">
        <w:rPr>
          <w:color w:val="000000"/>
          <w:shd w:val="clear" w:color="auto" w:fill="FFFFFF"/>
        </w:rPr>
        <w:t>5621</w:t>
      </w:r>
      <w:r w:rsidRPr="005F32B5">
        <w:rPr>
          <w:color w:val="000000"/>
          <w:shd w:val="clear" w:color="auto" w:fill="FFFFFF"/>
          <w:lang w:val="bg-BG"/>
        </w:rPr>
        <w:t xml:space="preserve">1 в 2050 г. </w:t>
      </w:r>
    </w:p>
    <w:p w14:paraId="27070ED8" w14:textId="54D14C35" w:rsidR="0096768B" w:rsidRPr="005F32B5" w:rsidRDefault="0096768B" w:rsidP="00E51072">
      <w:pPr>
        <w:jc w:val="both"/>
        <w:rPr>
          <w:color w:val="000000"/>
          <w:shd w:val="clear" w:color="auto" w:fill="FFFFFF"/>
          <w:lang w:val="bg-BG"/>
        </w:rPr>
      </w:pPr>
    </w:p>
    <w:p w14:paraId="7C6581FD" w14:textId="1A6DE935" w:rsidR="0096768B" w:rsidRPr="005F32B5" w:rsidRDefault="0096768B" w:rsidP="00F50D2B">
      <w:pPr>
        <w:ind w:firstLine="720"/>
        <w:jc w:val="both"/>
        <w:rPr>
          <w:color w:val="000000"/>
          <w:shd w:val="clear" w:color="auto" w:fill="FFFFFF"/>
          <w:lang w:val="bg-BG"/>
        </w:rPr>
      </w:pPr>
      <w:r w:rsidRPr="005F32B5">
        <w:rPr>
          <w:color w:val="000000"/>
          <w:shd w:val="clear" w:color="auto" w:fill="FFFFFF"/>
          <w:lang w:val="bg-BG"/>
        </w:rPr>
        <w:t xml:space="preserve">Прогнозата за населението също е направена с метода на Холт с изгладен тренд, защото прогнозният модел има най-ниска стойност на Коефициента на </w:t>
      </w:r>
      <w:proofErr w:type="spellStart"/>
      <w:r w:rsidRPr="005F32B5">
        <w:rPr>
          <w:color w:val="000000"/>
          <w:shd w:val="clear" w:color="auto" w:fill="FFFFFF"/>
          <w:lang w:val="bg-BG"/>
        </w:rPr>
        <w:t>Акаике</w:t>
      </w:r>
      <w:proofErr w:type="spellEnd"/>
      <w:r w:rsidRPr="005F32B5">
        <w:rPr>
          <w:color w:val="000000"/>
          <w:shd w:val="clear" w:color="auto" w:fill="FFFFFF"/>
          <w:lang w:val="bg-BG"/>
        </w:rPr>
        <w:t xml:space="preserve"> (Таблица 3).</w:t>
      </w:r>
    </w:p>
    <w:p w14:paraId="08F9C16C" w14:textId="77777777" w:rsidR="00F44A9F" w:rsidRPr="00F44A9F" w:rsidRDefault="00F44A9F" w:rsidP="00BB5AD6">
      <w:pPr>
        <w:rPr>
          <w:rFonts w:asciiTheme="minorHAnsi" w:hAnsiTheme="minorHAnsi" w:cstheme="minorHAnsi"/>
          <w:lang w:val="bg-BG"/>
        </w:rPr>
      </w:pPr>
    </w:p>
    <w:p w14:paraId="0F2DDBD3" w14:textId="3682893E" w:rsidR="00253EAC" w:rsidRDefault="00253EAC" w:rsidP="00253EAC">
      <w:pPr>
        <w:rPr>
          <w:lang w:val="bg-BG"/>
        </w:rPr>
      </w:pPr>
      <w:r w:rsidRPr="00253EAC">
        <w:rPr>
          <w:b/>
          <w:bCs/>
          <w:lang w:val="bg-BG"/>
        </w:rPr>
        <w:t xml:space="preserve">Таблица </w:t>
      </w:r>
      <w:r>
        <w:rPr>
          <w:b/>
          <w:bCs/>
          <w:lang w:val="bg-BG"/>
        </w:rPr>
        <w:t>3</w:t>
      </w:r>
      <w:r w:rsidRPr="00253EAC">
        <w:rPr>
          <w:b/>
          <w:bCs/>
          <w:lang w:val="bg-BG"/>
        </w:rPr>
        <w:t>.</w:t>
      </w:r>
      <w:r>
        <w:rPr>
          <w:lang w:val="bg-BG"/>
        </w:rPr>
        <w:t xml:space="preserve"> Характеристика на моделите за населението</w:t>
      </w:r>
    </w:p>
    <w:tbl>
      <w:tblPr>
        <w:tblW w:w="8701" w:type="dxa"/>
        <w:tblLook w:val="04A0" w:firstRow="1" w:lastRow="0" w:firstColumn="1" w:lastColumn="0" w:noHBand="0" w:noVBand="1"/>
      </w:tblPr>
      <w:tblGrid>
        <w:gridCol w:w="960"/>
        <w:gridCol w:w="1319"/>
        <w:gridCol w:w="812"/>
        <w:gridCol w:w="689"/>
        <w:gridCol w:w="689"/>
        <w:gridCol w:w="689"/>
        <w:gridCol w:w="1319"/>
        <w:gridCol w:w="1424"/>
        <w:gridCol w:w="800"/>
      </w:tblGrid>
      <w:tr w:rsidR="0096768B" w:rsidRPr="005F32B5" w14:paraId="7283DE3E" w14:textId="77777777" w:rsidTr="0001673A">
        <w:trPr>
          <w:trHeight w:val="340"/>
        </w:trPr>
        <w:tc>
          <w:tcPr>
            <w:tcW w:w="960" w:type="dxa"/>
            <w:tcBorders>
              <w:top w:val="nil"/>
              <w:left w:val="nil"/>
              <w:bottom w:val="double" w:sz="6" w:space="0" w:color="auto"/>
              <w:right w:val="nil"/>
            </w:tcBorders>
            <w:shd w:val="clear" w:color="auto" w:fill="auto"/>
            <w:noWrap/>
            <w:vAlign w:val="bottom"/>
            <w:hideMark/>
          </w:tcPr>
          <w:p w14:paraId="661FC3F6" w14:textId="77777777" w:rsidR="0096768B" w:rsidRPr="005F32B5" w:rsidRDefault="0096768B">
            <w:pPr>
              <w:rPr>
                <w:color w:val="000000"/>
                <w:sz w:val="21"/>
                <w:szCs w:val="21"/>
              </w:rPr>
            </w:pPr>
            <w:r w:rsidRPr="005F32B5">
              <w:rPr>
                <w:color w:val="000000"/>
                <w:sz w:val="21"/>
                <w:szCs w:val="21"/>
              </w:rPr>
              <w:t>.model</w:t>
            </w:r>
          </w:p>
        </w:tc>
        <w:tc>
          <w:tcPr>
            <w:tcW w:w="1319" w:type="dxa"/>
            <w:tcBorders>
              <w:top w:val="nil"/>
              <w:left w:val="nil"/>
              <w:bottom w:val="double" w:sz="6" w:space="0" w:color="auto"/>
              <w:right w:val="nil"/>
            </w:tcBorders>
            <w:shd w:val="clear" w:color="auto" w:fill="auto"/>
            <w:noWrap/>
            <w:vAlign w:val="bottom"/>
            <w:hideMark/>
          </w:tcPr>
          <w:p w14:paraId="6BADAA60" w14:textId="77777777" w:rsidR="0096768B" w:rsidRPr="005F32B5" w:rsidRDefault="0096768B">
            <w:pPr>
              <w:rPr>
                <w:color w:val="000000"/>
                <w:sz w:val="21"/>
                <w:szCs w:val="21"/>
              </w:rPr>
            </w:pPr>
            <w:r w:rsidRPr="005F32B5">
              <w:rPr>
                <w:color w:val="000000"/>
                <w:sz w:val="21"/>
                <w:szCs w:val="21"/>
              </w:rPr>
              <w:t>sigma2</w:t>
            </w:r>
          </w:p>
        </w:tc>
        <w:tc>
          <w:tcPr>
            <w:tcW w:w="812" w:type="dxa"/>
            <w:tcBorders>
              <w:top w:val="nil"/>
              <w:left w:val="nil"/>
              <w:bottom w:val="double" w:sz="6" w:space="0" w:color="auto"/>
              <w:right w:val="nil"/>
            </w:tcBorders>
            <w:shd w:val="clear" w:color="auto" w:fill="auto"/>
            <w:noWrap/>
            <w:vAlign w:val="bottom"/>
            <w:hideMark/>
          </w:tcPr>
          <w:p w14:paraId="006E284E" w14:textId="77777777" w:rsidR="0096768B" w:rsidRPr="005F32B5" w:rsidRDefault="0096768B">
            <w:pPr>
              <w:rPr>
                <w:color w:val="000000"/>
                <w:sz w:val="21"/>
                <w:szCs w:val="21"/>
              </w:rPr>
            </w:pPr>
            <w:r w:rsidRPr="005F32B5">
              <w:rPr>
                <w:color w:val="000000"/>
                <w:sz w:val="21"/>
                <w:szCs w:val="21"/>
              </w:rPr>
              <w:t>log_lik</w:t>
            </w:r>
          </w:p>
        </w:tc>
        <w:tc>
          <w:tcPr>
            <w:tcW w:w="689" w:type="dxa"/>
            <w:tcBorders>
              <w:top w:val="nil"/>
              <w:left w:val="nil"/>
              <w:bottom w:val="double" w:sz="6" w:space="0" w:color="auto"/>
              <w:right w:val="nil"/>
            </w:tcBorders>
            <w:shd w:val="clear" w:color="auto" w:fill="auto"/>
            <w:noWrap/>
            <w:vAlign w:val="bottom"/>
            <w:hideMark/>
          </w:tcPr>
          <w:p w14:paraId="1D0CDC87" w14:textId="77777777" w:rsidR="0096768B" w:rsidRPr="005F32B5" w:rsidRDefault="0096768B">
            <w:pPr>
              <w:rPr>
                <w:color w:val="000000"/>
                <w:sz w:val="21"/>
                <w:szCs w:val="21"/>
              </w:rPr>
            </w:pPr>
            <w:r w:rsidRPr="005F32B5">
              <w:rPr>
                <w:color w:val="000000"/>
                <w:sz w:val="21"/>
                <w:szCs w:val="21"/>
              </w:rPr>
              <w:t>AIC</w:t>
            </w:r>
          </w:p>
        </w:tc>
        <w:tc>
          <w:tcPr>
            <w:tcW w:w="689" w:type="dxa"/>
            <w:tcBorders>
              <w:top w:val="nil"/>
              <w:left w:val="nil"/>
              <w:bottom w:val="double" w:sz="6" w:space="0" w:color="auto"/>
              <w:right w:val="nil"/>
            </w:tcBorders>
            <w:shd w:val="clear" w:color="auto" w:fill="auto"/>
            <w:noWrap/>
            <w:vAlign w:val="bottom"/>
            <w:hideMark/>
          </w:tcPr>
          <w:p w14:paraId="1174F69F" w14:textId="77777777" w:rsidR="0096768B" w:rsidRPr="005F32B5" w:rsidRDefault="0096768B">
            <w:pPr>
              <w:rPr>
                <w:color w:val="000000"/>
                <w:sz w:val="21"/>
                <w:szCs w:val="21"/>
              </w:rPr>
            </w:pPr>
            <w:r w:rsidRPr="005F32B5">
              <w:rPr>
                <w:color w:val="000000"/>
                <w:sz w:val="21"/>
                <w:szCs w:val="21"/>
              </w:rPr>
              <w:t>AICc</w:t>
            </w:r>
          </w:p>
        </w:tc>
        <w:tc>
          <w:tcPr>
            <w:tcW w:w="689" w:type="dxa"/>
            <w:tcBorders>
              <w:top w:val="nil"/>
              <w:left w:val="nil"/>
              <w:bottom w:val="double" w:sz="6" w:space="0" w:color="auto"/>
              <w:right w:val="nil"/>
            </w:tcBorders>
            <w:shd w:val="clear" w:color="auto" w:fill="auto"/>
            <w:noWrap/>
            <w:vAlign w:val="bottom"/>
            <w:hideMark/>
          </w:tcPr>
          <w:p w14:paraId="4F25ECFE" w14:textId="77777777" w:rsidR="0096768B" w:rsidRPr="005F32B5" w:rsidRDefault="0096768B">
            <w:pPr>
              <w:rPr>
                <w:color w:val="000000"/>
                <w:sz w:val="21"/>
                <w:szCs w:val="21"/>
              </w:rPr>
            </w:pPr>
            <w:r w:rsidRPr="005F32B5">
              <w:rPr>
                <w:color w:val="000000"/>
                <w:sz w:val="21"/>
                <w:szCs w:val="21"/>
              </w:rPr>
              <w:t>BIC</w:t>
            </w:r>
          </w:p>
        </w:tc>
        <w:tc>
          <w:tcPr>
            <w:tcW w:w="1319" w:type="dxa"/>
            <w:tcBorders>
              <w:top w:val="nil"/>
              <w:left w:val="nil"/>
              <w:bottom w:val="double" w:sz="6" w:space="0" w:color="auto"/>
              <w:right w:val="nil"/>
            </w:tcBorders>
            <w:shd w:val="clear" w:color="auto" w:fill="auto"/>
            <w:noWrap/>
            <w:vAlign w:val="bottom"/>
            <w:hideMark/>
          </w:tcPr>
          <w:p w14:paraId="7D01A972" w14:textId="77777777" w:rsidR="0096768B" w:rsidRPr="005F32B5" w:rsidRDefault="0096768B">
            <w:pPr>
              <w:rPr>
                <w:color w:val="000000"/>
                <w:sz w:val="21"/>
                <w:szCs w:val="21"/>
              </w:rPr>
            </w:pPr>
            <w:r w:rsidRPr="005F32B5">
              <w:rPr>
                <w:color w:val="000000"/>
                <w:sz w:val="21"/>
                <w:szCs w:val="21"/>
              </w:rPr>
              <w:t>MSE</w:t>
            </w:r>
          </w:p>
        </w:tc>
        <w:tc>
          <w:tcPr>
            <w:tcW w:w="1424" w:type="dxa"/>
            <w:tcBorders>
              <w:top w:val="nil"/>
              <w:left w:val="nil"/>
              <w:bottom w:val="double" w:sz="6" w:space="0" w:color="auto"/>
              <w:right w:val="nil"/>
            </w:tcBorders>
            <w:shd w:val="clear" w:color="auto" w:fill="auto"/>
            <w:noWrap/>
            <w:vAlign w:val="bottom"/>
            <w:hideMark/>
          </w:tcPr>
          <w:p w14:paraId="43CE626A" w14:textId="77777777" w:rsidR="0096768B" w:rsidRPr="005F32B5" w:rsidRDefault="0096768B">
            <w:pPr>
              <w:rPr>
                <w:color w:val="000000"/>
                <w:sz w:val="21"/>
                <w:szCs w:val="21"/>
              </w:rPr>
            </w:pPr>
            <w:r w:rsidRPr="005F32B5">
              <w:rPr>
                <w:color w:val="000000"/>
                <w:sz w:val="21"/>
                <w:szCs w:val="21"/>
              </w:rPr>
              <w:t>AMSE</w:t>
            </w:r>
          </w:p>
        </w:tc>
        <w:tc>
          <w:tcPr>
            <w:tcW w:w="800" w:type="dxa"/>
            <w:tcBorders>
              <w:top w:val="nil"/>
              <w:left w:val="nil"/>
              <w:bottom w:val="double" w:sz="6" w:space="0" w:color="auto"/>
              <w:right w:val="nil"/>
            </w:tcBorders>
            <w:shd w:val="clear" w:color="auto" w:fill="auto"/>
            <w:noWrap/>
            <w:vAlign w:val="bottom"/>
            <w:hideMark/>
          </w:tcPr>
          <w:p w14:paraId="5FA25AD7" w14:textId="77777777" w:rsidR="0096768B" w:rsidRPr="005F32B5" w:rsidRDefault="0096768B">
            <w:pPr>
              <w:rPr>
                <w:color w:val="000000"/>
                <w:sz w:val="21"/>
                <w:szCs w:val="21"/>
              </w:rPr>
            </w:pPr>
            <w:r w:rsidRPr="005F32B5">
              <w:rPr>
                <w:color w:val="000000"/>
                <w:sz w:val="21"/>
                <w:szCs w:val="21"/>
              </w:rPr>
              <w:t>MAE</w:t>
            </w:r>
          </w:p>
        </w:tc>
      </w:tr>
      <w:tr w:rsidR="0096768B" w:rsidRPr="005F32B5" w14:paraId="15214E33" w14:textId="77777777" w:rsidTr="0001673A">
        <w:trPr>
          <w:trHeight w:val="340"/>
        </w:trPr>
        <w:tc>
          <w:tcPr>
            <w:tcW w:w="960" w:type="dxa"/>
            <w:tcBorders>
              <w:top w:val="nil"/>
              <w:left w:val="nil"/>
              <w:bottom w:val="nil"/>
              <w:right w:val="nil"/>
            </w:tcBorders>
            <w:shd w:val="clear" w:color="auto" w:fill="auto"/>
            <w:noWrap/>
            <w:vAlign w:val="bottom"/>
            <w:hideMark/>
          </w:tcPr>
          <w:p w14:paraId="47F1DF31" w14:textId="77777777" w:rsidR="0096768B" w:rsidRPr="005F32B5" w:rsidRDefault="0096768B">
            <w:pPr>
              <w:rPr>
                <w:color w:val="000000"/>
                <w:sz w:val="21"/>
                <w:szCs w:val="21"/>
              </w:rPr>
            </w:pPr>
            <w:r w:rsidRPr="005F32B5">
              <w:rPr>
                <w:color w:val="000000"/>
                <w:sz w:val="21"/>
                <w:szCs w:val="21"/>
              </w:rPr>
              <w:t>SES</w:t>
            </w:r>
          </w:p>
        </w:tc>
        <w:tc>
          <w:tcPr>
            <w:tcW w:w="1319" w:type="dxa"/>
            <w:tcBorders>
              <w:top w:val="nil"/>
              <w:left w:val="nil"/>
              <w:bottom w:val="nil"/>
              <w:right w:val="nil"/>
            </w:tcBorders>
            <w:shd w:val="clear" w:color="auto" w:fill="auto"/>
            <w:noWrap/>
            <w:vAlign w:val="bottom"/>
            <w:hideMark/>
          </w:tcPr>
          <w:p w14:paraId="250C3F95" w14:textId="77777777" w:rsidR="0096768B" w:rsidRPr="005F32B5" w:rsidRDefault="0096768B">
            <w:pPr>
              <w:rPr>
                <w:color w:val="000000"/>
                <w:sz w:val="21"/>
                <w:szCs w:val="21"/>
              </w:rPr>
            </w:pPr>
            <w:r w:rsidRPr="005F32B5">
              <w:rPr>
                <w:color w:val="000000"/>
                <w:sz w:val="21"/>
                <w:szCs w:val="21"/>
              </w:rPr>
              <w:t>5294824560.</w:t>
            </w:r>
          </w:p>
        </w:tc>
        <w:tc>
          <w:tcPr>
            <w:tcW w:w="812" w:type="dxa"/>
            <w:tcBorders>
              <w:top w:val="nil"/>
              <w:left w:val="nil"/>
              <w:bottom w:val="nil"/>
              <w:right w:val="nil"/>
            </w:tcBorders>
            <w:shd w:val="clear" w:color="auto" w:fill="auto"/>
            <w:noWrap/>
            <w:vAlign w:val="bottom"/>
            <w:hideMark/>
          </w:tcPr>
          <w:p w14:paraId="61EFF65E" w14:textId="77777777" w:rsidR="0096768B" w:rsidRPr="005F32B5" w:rsidRDefault="0096768B">
            <w:pPr>
              <w:rPr>
                <w:color w:val="000000"/>
                <w:sz w:val="21"/>
                <w:szCs w:val="21"/>
              </w:rPr>
            </w:pPr>
            <w:r w:rsidRPr="005F32B5">
              <w:rPr>
                <w:color w:val="000000"/>
                <w:sz w:val="21"/>
                <w:szCs w:val="21"/>
              </w:rPr>
              <w:t>-821.</w:t>
            </w:r>
          </w:p>
        </w:tc>
        <w:tc>
          <w:tcPr>
            <w:tcW w:w="689" w:type="dxa"/>
            <w:tcBorders>
              <w:top w:val="nil"/>
              <w:left w:val="nil"/>
              <w:bottom w:val="nil"/>
              <w:right w:val="nil"/>
            </w:tcBorders>
            <w:shd w:val="clear" w:color="auto" w:fill="auto"/>
            <w:noWrap/>
            <w:vAlign w:val="bottom"/>
            <w:hideMark/>
          </w:tcPr>
          <w:p w14:paraId="4DCB59AD" w14:textId="77777777" w:rsidR="0096768B" w:rsidRPr="005F32B5" w:rsidRDefault="0096768B">
            <w:pPr>
              <w:rPr>
                <w:color w:val="000000"/>
                <w:sz w:val="21"/>
                <w:szCs w:val="21"/>
              </w:rPr>
            </w:pPr>
            <w:r w:rsidRPr="005F32B5">
              <w:rPr>
                <w:color w:val="000000"/>
                <w:sz w:val="21"/>
                <w:szCs w:val="21"/>
              </w:rPr>
              <w:t>1648.</w:t>
            </w:r>
          </w:p>
        </w:tc>
        <w:tc>
          <w:tcPr>
            <w:tcW w:w="689" w:type="dxa"/>
            <w:tcBorders>
              <w:top w:val="nil"/>
              <w:left w:val="nil"/>
              <w:bottom w:val="nil"/>
              <w:right w:val="nil"/>
            </w:tcBorders>
            <w:shd w:val="clear" w:color="auto" w:fill="auto"/>
            <w:noWrap/>
            <w:vAlign w:val="bottom"/>
            <w:hideMark/>
          </w:tcPr>
          <w:p w14:paraId="0D3C2069" w14:textId="77777777" w:rsidR="0096768B" w:rsidRPr="005F32B5" w:rsidRDefault="0096768B">
            <w:pPr>
              <w:rPr>
                <w:color w:val="000000"/>
                <w:sz w:val="21"/>
                <w:szCs w:val="21"/>
              </w:rPr>
            </w:pPr>
            <w:r w:rsidRPr="005F32B5">
              <w:rPr>
                <w:color w:val="000000"/>
                <w:sz w:val="21"/>
                <w:szCs w:val="21"/>
              </w:rPr>
              <w:t>1648.</w:t>
            </w:r>
          </w:p>
        </w:tc>
        <w:tc>
          <w:tcPr>
            <w:tcW w:w="689" w:type="dxa"/>
            <w:tcBorders>
              <w:top w:val="nil"/>
              <w:left w:val="nil"/>
              <w:bottom w:val="nil"/>
              <w:right w:val="nil"/>
            </w:tcBorders>
            <w:shd w:val="clear" w:color="auto" w:fill="auto"/>
            <w:noWrap/>
            <w:vAlign w:val="bottom"/>
            <w:hideMark/>
          </w:tcPr>
          <w:p w14:paraId="56B41876" w14:textId="77777777" w:rsidR="0096768B" w:rsidRPr="005F32B5" w:rsidRDefault="0096768B">
            <w:pPr>
              <w:rPr>
                <w:color w:val="000000"/>
                <w:sz w:val="21"/>
                <w:szCs w:val="21"/>
              </w:rPr>
            </w:pPr>
            <w:r w:rsidRPr="005F32B5">
              <w:rPr>
                <w:color w:val="000000"/>
                <w:sz w:val="21"/>
                <w:szCs w:val="21"/>
              </w:rPr>
              <w:t>1654.</w:t>
            </w:r>
          </w:p>
        </w:tc>
        <w:tc>
          <w:tcPr>
            <w:tcW w:w="1319" w:type="dxa"/>
            <w:tcBorders>
              <w:top w:val="nil"/>
              <w:left w:val="nil"/>
              <w:bottom w:val="nil"/>
              <w:right w:val="nil"/>
            </w:tcBorders>
            <w:shd w:val="clear" w:color="auto" w:fill="auto"/>
            <w:noWrap/>
            <w:vAlign w:val="bottom"/>
            <w:hideMark/>
          </w:tcPr>
          <w:p w14:paraId="561B492C" w14:textId="77777777" w:rsidR="0096768B" w:rsidRPr="005F32B5" w:rsidRDefault="0096768B">
            <w:pPr>
              <w:rPr>
                <w:color w:val="000000"/>
                <w:sz w:val="21"/>
                <w:szCs w:val="21"/>
              </w:rPr>
            </w:pPr>
            <w:r w:rsidRPr="005F32B5">
              <w:rPr>
                <w:color w:val="000000"/>
                <w:sz w:val="21"/>
                <w:szCs w:val="21"/>
              </w:rPr>
              <w:t>5124023768.</w:t>
            </w:r>
          </w:p>
        </w:tc>
        <w:tc>
          <w:tcPr>
            <w:tcW w:w="1424" w:type="dxa"/>
            <w:tcBorders>
              <w:top w:val="nil"/>
              <w:left w:val="nil"/>
              <w:bottom w:val="nil"/>
              <w:right w:val="nil"/>
            </w:tcBorders>
            <w:shd w:val="clear" w:color="auto" w:fill="auto"/>
            <w:noWrap/>
            <w:vAlign w:val="bottom"/>
            <w:hideMark/>
          </w:tcPr>
          <w:p w14:paraId="6FD302CF" w14:textId="77777777" w:rsidR="0096768B" w:rsidRPr="005F32B5" w:rsidRDefault="0096768B">
            <w:pPr>
              <w:rPr>
                <w:color w:val="000000"/>
                <w:sz w:val="21"/>
                <w:szCs w:val="21"/>
              </w:rPr>
            </w:pPr>
            <w:r w:rsidRPr="005F32B5">
              <w:rPr>
                <w:color w:val="000000"/>
                <w:sz w:val="21"/>
                <w:szCs w:val="21"/>
              </w:rPr>
              <w:t>16725563148.</w:t>
            </w:r>
          </w:p>
        </w:tc>
        <w:tc>
          <w:tcPr>
            <w:tcW w:w="800" w:type="dxa"/>
            <w:tcBorders>
              <w:top w:val="nil"/>
              <w:left w:val="nil"/>
              <w:bottom w:val="nil"/>
              <w:right w:val="nil"/>
            </w:tcBorders>
            <w:shd w:val="clear" w:color="auto" w:fill="auto"/>
            <w:noWrap/>
            <w:vAlign w:val="bottom"/>
            <w:hideMark/>
          </w:tcPr>
          <w:p w14:paraId="0D1FB9A3" w14:textId="77777777" w:rsidR="0096768B" w:rsidRPr="005F32B5" w:rsidRDefault="0096768B">
            <w:pPr>
              <w:rPr>
                <w:color w:val="000000"/>
                <w:sz w:val="21"/>
                <w:szCs w:val="21"/>
              </w:rPr>
            </w:pPr>
            <w:r w:rsidRPr="005F32B5">
              <w:rPr>
                <w:color w:val="000000"/>
                <w:sz w:val="21"/>
                <w:szCs w:val="21"/>
              </w:rPr>
              <w:t>56396.</w:t>
            </w:r>
          </w:p>
        </w:tc>
      </w:tr>
      <w:tr w:rsidR="0096768B" w:rsidRPr="005F32B5" w14:paraId="0C15F1BB" w14:textId="77777777" w:rsidTr="0001673A">
        <w:trPr>
          <w:trHeight w:val="320"/>
        </w:trPr>
        <w:tc>
          <w:tcPr>
            <w:tcW w:w="960" w:type="dxa"/>
            <w:tcBorders>
              <w:top w:val="nil"/>
              <w:left w:val="nil"/>
              <w:bottom w:val="nil"/>
              <w:right w:val="nil"/>
            </w:tcBorders>
            <w:shd w:val="clear" w:color="auto" w:fill="auto"/>
            <w:noWrap/>
            <w:vAlign w:val="bottom"/>
            <w:hideMark/>
          </w:tcPr>
          <w:p w14:paraId="39C1C5E8" w14:textId="77777777" w:rsidR="0096768B" w:rsidRPr="005F32B5" w:rsidRDefault="0096768B">
            <w:pPr>
              <w:rPr>
                <w:color w:val="000000"/>
                <w:sz w:val="21"/>
                <w:szCs w:val="21"/>
              </w:rPr>
            </w:pPr>
            <w:r w:rsidRPr="005F32B5">
              <w:rPr>
                <w:color w:val="000000"/>
                <w:sz w:val="21"/>
                <w:szCs w:val="21"/>
              </w:rPr>
              <w:t>Holt</w:t>
            </w:r>
          </w:p>
        </w:tc>
        <w:tc>
          <w:tcPr>
            <w:tcW w:w="1319" w:type="dxa"/>
            <w:tcBorders>
              <w:top w:val="nil"/>
              <w:left w:val="nil"/>
              <w:bottom w:val="nil"/>
              <w:right w:val="nil"/>
            </w:tcBorders>
            <w:shd w:val="clear" w:color="auto" w:fill="auto"/>
            <w:noWrap/>
            <w:vAlign w:val="bottom"/>
            <w:hideMark/>
          </w:tcPr>
          <w:p w14:paraId="59D224C7" w14:textId="77777777" w:rsidR="0096768B" w:rsidRPr="005F32B5" w:rsidRDefault="0096768B">
            <w:pPr>
              <w:rPr>
                <w:color w:val="000000"/>
                <w:sz w:val="21"/>
                <w:szCs w:val="21"/>
              </w:rPr>
            </w:pPr>
            <w:r w:rsidRPr="005F32B5">
              <w:rPr>
                <w:color w:val="000000"/>
                <w:sz w:val="21"/>
                <w:szCs w:val="21"/>
              </w:rPr>
              <w:t>1372007242.</w:t>
            </w:r>
          </w:p>
        </w:tc>
        <w:tc>
          <w:tcPr>
            <w:tcW w:w="812" w:type="dxa"/>
            <w:tcBorders>
              <w:top w:val="nil"/>
              <w:left w:val="nil"/>
              <w:bottom w:val="nil"/>
              <w:right w:val="nil"/>
            </w:tcBorders>
            <w:shd w:val="clear" w:color="auto" w:fill="auto"/>
            <w:noWrap/>
            <w:vAlign w:val="bottom"/>
            <w:hideMark/>
          </w:tcPr>
          <w:p w14:paraId="6DD9DBC7" w14:textId="77777777" w:rsidR="0096768B" w:rsidRPr="005F32B5" w:rsidRDefault="0096768B">
            <w:pPr>
              <w:rPr>
                <w:color w:val="000000"/>
                <w:sz w:val="21"/>
                <w:szCs w:val="21"/>
              </w:rPr>
            </w:pPr>
            <w:r w:rsidRPr="005F32B5">
              <w:rPr>
                <w:color w:val="000000"/>
                <w:sz w:val="21"/>
                <w:szCs w:val="21"/>
              </w:rPr>
              <w:t>-778.</w:t>
            </w:r>
          </w:p>
        </w:tc>
        <w:tc>
          <w:tcPr>
            <w:tcW w:w="689" w:type="dxa"/>
            <w:tcBorders>
              <w:top w:val="nil"/>
              <w:left w:val="nil"/>
              <w:bottom w:val="nil"/>
              <w:right w:val="nil"/>
            </w:tcBorders>
            <w:shd w:val="clear" w:color="auto" w:fill="auto"/>
            <w:noWrap/>
            <w:vAlign w:val="bottom"/>
            <w:hideMark/>
          </w:tcPr>
          <w:p w14:paraId="59D15A4D" w14:textId="77777777" w:rsidR="0096768B" w:rsidRPr="005F32B5" w:rsidRDefault="0096768B">
            <w:pPr>
              <w:rPr>
                <w:color w:val="000000"/>
                <w:sz w:val="21"/>
                <w:szCs w:val="21"/>
              </w:rPr>
            </w:pPr>
            <w:r w:rsidRPr="005F32B5">
              <w:rPr>
                <w:color w:val="000000"/>
                <w:sz w:val="21"/>
                <w:szCs w:val="21"/>
              </w:rPr>
              <w:t>1566.</w:t>
            </w:r>
          </w:p>
        </w:tc>
        <w:tc>
          <w:tcPr>
            <w:tcW w:w="689" w:type="dxa"/>
            <w:tcBorders>
              <w:top w:val="nil"/>
              <w:left w:val="nil"/>
              <w:bottom w:val="nil"/>
              <w:right w:val="nil"/>
            </w:tcBorders>
            <w:shd w:val="clear" w:color="auto" w:fill="auto"/>
            <w:noWrap/>
            <w:vAlign w:val="bottom"/>
            <w:hideMark/>
          </w:tcPr>
          <w:p w14:paraId="4F82234C" w14:textId="77777777" w:rsidR="0096768B" w:rsidRPr="005F32B5" w:rsidRDefault="0096768B">
            <w:pPr>
              <w:rPr>
                <w:color w:val="000000"/>
                <w:sz w:val="21"/>
                <w:szCs w:val="21"/>
              </w:rPr>
            </w:pPr>
            <w:r w:rsidRPr="005F32B5">
              <w:rPr>
                <w:color w:val="000000"/>
                <w:sz w:val="21"/>
                <w:szCs w:val="21"/>
              </w:rPr>
              <w:t>1567.</w:t>
            </w:r>
          </w:p>
        </w:tc>
        <w:tc>
          <w:tcPr>
            <w:tcW w:w="689" w:type="dxa"/>
            <w:tcBorders>
              <w:top w:val="nil"/>
              <w:left w:val="nil"/>
              <w:bottom w:val="nil"/>
              <w:right w:val="nil"/>
            </w:tcBorders>
            <w:shd w:val="clear" w:color="auto" w:fill="auto"/>
            <w:noWrap/>
            <w:vAlign w:val="bottom"/>
            <w:hideMark/>
          </w:tcPr>
          <w:p w14:paraId="4E9106F5" w14:textId="77777777" w:rsidR="0096768B" w:rsidRPr="005F32B5" w:rsidRDefault="0096768B">
            <w:pPr>
              <w:rPr>
                <w:color w:val="000000"/>
                <w:sz w:val="21"/>
                <w:szCs w:val="21"/>
              </w:rPr>
            </w:pPr>
            <w:r w:rsidRPr="005F32B5">
              <w:rPr>
                <w:color w:val="000000"/>
                <w:sz w:val="21"/>
                <w:szCs w:val="21"/>
              </w:rPr>
              <w:t>1577.</w:t>
            </w:r>
          </w:p>
        </w:tc>
        <w:tc>
          <w:tcPr>
            <w:tcW w:w="1319" w:type="dxa"/>
            <w:tcBorders>
              <w:top w:val="nil"/>
              <w:left w:val="nil"/>
              <w:bottom w:val="nil"/>
              <w:right w:val="nil"/>
            </w:tcBorders>
            <w:shd w:val="clear" w:color="auto" w:fill="auto"/>
            <w:noWrap/>
            <w:vAlign w:val="bottom"/>
            <w:hideMark/>
          </w:tcPr>
          <w:p w14:paraId="2CC4B182" w14:textId="77777777" w:rsidR="0096768B" w:rsidRPr="005F32B5" w:rsidRDefault="0096768B">
            <w:pPr>
              <w:rPr>
                <w:color w:val="000000"/>
                <w:sz w:val="21"/>
                <w:szCs w:val="21"/>
              </w:rPr>
            </w:pPr>
            <w:r w:rsidRPr="005F32B5">
              <w:rPr>
                <w:color w:val="000000"/>
                <w:sz w:val="21"/>
                <w:szCs w:val="21"/>
              </w:rPr>
              <w:t>1283490646.</w:t>
            </w:r>
          </w:p>
        </w:tc>
        <w:tc>
          <w:tcPr>
            <w:tcW w:w="1424" w:type="dxa"/>
            <w:tcBorders>
              <w:top w:val="nil"/>
              <w:left w:val="nil"/>
              <w:bottom w:val="nil"/>
              <w:right w:val="nil"/>
            </w:tcBorders>
            <w:shd w:val="clear" w:color="auto" w:fill="auto"/>
            <w:noWrap/>
            <w:vAlign w:val="bottom"/>
            <w:hideMark/>
          </w:tcPr>
          <w:p w14:paraId="10DA8D2A" w14:textId="77777777" w:rsidR="0096768B" w:rsidRPr="005F32B5" w:rsidRDefault="0096768B">
            <w:pPr>
              <w:rPr>
                <w:color w:val="000000"/>
                <w:sz w:val="21"/>
                <w:szCs w:val="21"/>
              </w:rPr>
            </w:pPr>
            <w:r w:rsidRPr="005F32B5">
              <w:rPr>
                <w:color w:val="000000"/>
                <w:sz w:val="21"/>
                <w:szCs w:val="21"/>
              </w:rPr>
              <w:t>5559902094.</w:t>
            </w:r>
          </w:p>
        </w:tc>
        <w:tc>
          <w:tcPr>
            <w:tcW w:w="800" w:type="dxa"/>
            <w:tcBorders>
              <w:top w:val="nil"/>
              <w:left w:val="nil"/>
              <w:bottom w:val="nil"/>
              <w:right w:val="nil"/>
            </w:tcBorders>
            <w:shd w:val="clear" w:color="auto" w:fill="auto"/>
            <w:noWrap/>
            <w:vAlign w:val="bottom"/>
            <w:hideMark/>
          </w:tcPr>
          <w:p w14:paraId="2B663BEE" w14:textId="77777777" w:rsidR="0096768B" w:rsidRPr="005F32B5" w:rsidRDefault="0096768B">
            <w:pPr>
              <w:rPr>
                <w:color w:val="000000"/>
                <w:sz w:val="21"/>
                <w:szCs w:val="21"/>
              </w:rPr>
            </w:pPr>
            <w:r w:rsidRPr="005F32B5">
              <w:rPr>
                <w:color w:val="000000"/>
                <w:sz w:val="21"/>
                <w:szCs w:val="21"/>
              </w:rPr>
              <w:t>19754.</w:t>
            </w:r>
          </w:p>
        </w:tc>
      </w:tr>
      <w:tr w:rsidR="0096768B" w:rsidRPr="005F32B5" w14:paraId="711D9F1A" w14:textId="77777777" w:rsidTr="0001673A">
        <w:trPr>
          <w:trHeight w:val="320"/>
        </w:trPr>
        <w:tc>
          <w:tcPr>
            <w:tcW w:w="960" w:type="dxa"/>
            <w:tcBorders>
              <w:top w:val="nil"/>
              <w:left w:val="nil"/>
              <w:bottom w:val="nil"/>
              <w:right w:val="nil"/>
            </w:tcBorders>
            <w:shd w:val="clear" w:color="auto" w:fill="auto"/>
            <w:noWrap/>
            <w:vAlign w:val="bottom"/>
            <w:hideMark/>
          </w:tcPr>
          <w:p w14:paraId="40E7455C" w14:textId="77777777" w:rsidR="0096768B" w:rsidRPr="005F32B5" w:rsidRDefault="0096768B">
            <w:pPr>
              <w:rPr>
                <w:color w:val="000000"/>
                <w:sz w:val="21"/>
                <w:szCs w:val="21"/>
              </w:rPr>
            </w:pPr>
            <w:r w:rsidRPr="005F32B5">
              <w:rPr>
                <w:color w:val="000000"/>
                <w:sz w:val="21"/>
                <w:szCs w:val="21"/>
              </w:rPr>
              <w:t>Damped</w:t>
            </w:r>
          </w:p>
        </w:tc>
        <w:tc>
          <w:tcPr>
            <w:tcW w:w="1319" w:type="dxa"/>
            <w:tcBorders>
              <w:top w:val="nil"/>
              <w:left w:val="nil"/>
              <w:bottom w:val="nil"/>
              <w:right w:val="nil"/>
            </w:tcBorders>
            <w:shd w:val="clear" w:color="auto" w:fill="auto"/>
            <w:noWrap/>
            <w:vAlign w:val="bottom"/>
            <w:hideMark/>
          </w:tcPr>
          <w:p w14:paraId="035CBDA2" w14:textId="77777777" w:rsidR="0096768B" w:rsidRPr="005F32B5" w:rsidRDefault="0096768B">
            <w:pPr>
              <w:rPr>
                <w:color w:val="000000"/>
                <w:sz w:val="21"/>
                <w:szCs w:val="21"/>
              </w:rPr>
            </w:pPr>
            <w:r w:rsidRPr="005F32B5">
              <w:rPr>
                <w:color w:val="000000"/>
                <w:sz w:val="21"/>
                <w:szCs w:val="21"/>
              </w:rPr>
              <w:t>958041904.</w:t>
            </w:r>
          </w:p>
        </w:tc>
        <w:tc>
          <w:tcPr>
            <w:tcW w:w="812" w:type="dxa"/>
            <w:tcBorders>
              <w:top w:val="nil"/>
              <w:left w:val="nil"/>
              <w:bottom w:val="nil"/>
              <w:right w:val="nil"/>
            </w:tcBorders>
            <w:shd w:val="clear" w:color="auto" w:fill="auto"/>
            <w:noWrap/>
            <w:vAlign w:val="bottom"/>
            <w:hideMark/>
          </w:tcPr>
          <w:p w14:paraId="17E38FD9" w14:textId="77777777" w:rsidR="0096768B" w:rsidRPr="005F32B5" w:rsidRDefault="0096768B">
            <w:pPr>
              <w:rPr>
                <w:color w:val="000000"/>
                <w:sz w:val="21"/>
                <w:szCs w:val="21"/>
              </w:rPr>
            </w:pPr>
            <w:r w:rsidRPr="005F32B5">
              <w:rPr>
                <w:color w:val="000000"/>
                <w:sz w:val="21"/>
                <w:szCs w:val="21"/>
              </w:rPr>
              <w:t>-766.</w:t>
            </w:r>
          </w:p>
        </w:tc>
        <w:tc>
          <w:tcPr>
            <w:tcW w:w="689" w:type="dxa"/>
            <w:tcBorders>
              <w:top w:val="nil"/>
              <w:left w:val="nil"/>
              <w:bottom w:val="nil"/>
              <w:right w:val="nil"/>
            </w:tcBorders>
            <w:shd w:val="clear" w:color="auto" w:fill="auto"/>
            <w:noWrap/>
            <w:vAlign w:val="bottom"/>
            <w:hideMark/>
          </w:tcPr>
          <w:p w14:paraId="101240D1" w14:textId="77777777" w:rsidR="0096768B" w:rsidRPr="005F32B5" w:rsidRDefault="0096768B">
            <w:pPr>
              <w:rPr>
                <w:color w:val="000000"/>
                <w:sz w:val="21"/>
                <w:szCs w:val="21"/>
              </w:rPr>
            </w:pPr>
            <w:r w:rsidRPr="005F32B5">
              <w:rPr>
                <w:color w:val="000000"/>
                <w:sz w:val="21"/>
                <w:szCs w:val="21"/>
              </w:rPr>
              <w:t>1543.</w:t>
            </w:r>
          </w:p>
        </w:tc>
        <w:tc>
          <w:tcPr>
            <w:tcW w:w="689" w:type="dxa"/>
            <w:tcBorders>
              <w:top w:val="nil"/>
              <w:left w:val="nil"/>
              <w:bottom w:val="nil"/>
              <w:right w:val="nil"/>
            </w:tcBorders>
            <w:shd w:val="clear" w:color="auto" w:fill="auto"/>
            <w:noWrap/>
            <w:vAlign w:val="bottom"/>
            <w:hideMark/>
          </w:tcPr>
          <w:p w14:paraId="274D4242" w14:textId="77777777" w:rsidR="0096768B" w:rsidRPr="005F32B5" w:rsidRDefault="0096768B">
            <w:pPr>
              <w:rPr>
                <w:color w:val="000000"/>
                <w:sz w:val="21"/>
                <w:szCs w:val="21"/>
              </w:rPr>
            </w:pPr>
            <w:r w:rsidRPr="005F32B5">
              <w:rPr>
                <w:color w:val="000000"/>
                <w:sz w:val="21"/>
                <w:szCs w:val="21"/>
              </w:rPr>
              <w:t>1544.</w:t>
            </w:r>
          </w:p>
        </w:tc>
        <w:tc>
          <w:tcPr>
            <w:tcW w:w="689" w:type="dxa"/>
            <w:tcBorders>
              <w:top w:val="nil"/>
              <w:left w:val="nil"/>
              <w:bottom w:val="nil"/>
              <w:right w:val="nil"/>
            </w:tcBorders>
            <w:shd w:val="clear" w:color="auto" w:fill="auto"/>
            <w:noWrap/>
            <w:vAlign w:val="bottom"/>
            <w:hideMark/>
          </w:tcPr>
          <w:p w14:paraId="59F39785" w14:textId="77777777" w:rsidR="0096768B" w:rsidRPr="005F32B5" w:rsidRDefault="0096768B">
            <w:pPr>
              <w:rPr>
                <w:color w:val="000000"/>
                <w:sz w:val="21"/>
                <w:szCs w:val="21"/>
              </w:rPr>
            </w:pPr>
            <w:r w:rsidRPr="005F32B5">
              <w:rPr>
                <w:color w:val="000000"/>
                <w:sz w:val="21"/>
                <w:szCs w:val="21"/>
              </w:rPr>
              <w:t>1553.</w:t>
            </w:r>
          </w:p>
        </w:tc>
        <w:tc>
          <w:tcPr>
            <w:tcW w:w="1319" w:type="dxa"/>
            <w:tcBorders>
              <w:top w:val="nil"/>
              <w:left w:val="nil"/>
              <w:bottom w:val="nil"/>
              <w:right w:val="nil"/>
            </w:tcBorders>
            <w:shd w:val="clear" w:color="auto" w:fill="auto"/>
            <w:noWrap/>
            <w:vAlign w:val="bottom"/>
            <w:hideMark/>
          </w:tcPr>
          <w:p w14:paraId="7108B656" w14:textId="77777777" w:rsidR="0096768B" w:rsidRPr="005F32B5" w:rsidRDefault="0096768B">
            <w:pPr>
              <w:rPr>
                <w:color w:val="000000"/>
                <w:sz w:val="21"/>
                <w:szCs w:val="21"/>
              </w:rPr>
            </w:pPr>
            <w:r w:rsidRPr="005F32B5">
              <w:rPr>
                <w:color w:val="000000"/>
                <w:sz w:val="21"/>
                <w:szCs w:val="21"/>
              </w:rPr>
              <w:t>880780460.</w:t>
            </w:r>
          </w:p>
        </w:tc>
        <w:tc>
          <w:tcPr>
            <w:tcW w:w="1424" w:type="dxa"/>
            <w:tcBorders>
              <w:top w:val="nil"/>
              <w:left w:val="nil"/>
              <w:bottom w:val="nil"/>
              <w:right w:val="nil"/>
            </w:tcBorders>
            <w:shd w:val="clear" w:color="auto" w:fill="auto"/>
            <w:noWrap/>
            <w:vAlign w:val="bottom"/>
            <w:hideMark/>
          </w:tcPr>
          <w:p w14:paraId="7647E618" w14:textId="77777777" w:rsidR="0096768B" w:rsidRPr="005F32B5" w:rsidRDefault="0096768B">
            <w:pPr>
              <w:rPr>
                <w:color w:val="000000"/>
                <w:sz w:val="21"/>
                <w:szCs w:val="21"/>
              </w:rPr>
            </w:pPr>
            <w:r w:rsidRPr="005F32B5">
              <w:rPr>
                <w:color w:val="000000"/>
                <w:sz w:val="21"/>
                <w:szCs w:val="21"/>
              </w:rPr>
              <w:t>5153568660.</w:t>
            </w:r>
          </w:p>
        </w:tc>
        <w:tc>
          <w:tcPr>
            <w:tcW w:w="800" w:type="dxa"/>
            <w:tcBorders>
              <w:top w:val="nil"/>
              <w:left w:val="nil"/>
              <w:bottom w:val="nil"/>
              <w:right w:val="nil"/>
            </w:tcBorders>
            <w:shd w:val="clear" w:color="auto" w:fill="auto"/>
            <w:noWrap/>
            <w:vAlign w:val="bottom"/>
            <w:hideMark/>
          </w:tcPr>
          <w:p w14:paraId="3F531371" w14:textId="77777777" w:rsidR="0096768B" w:rsidRPr="005F32B5" w:rsidRDefault="0096768B">
            <w:pPr>
              <w:rPr>
                <w:color w:val="000000"/>
                <w:sz w:val="21"/>
                <w:szCs w:val="21"/>
              </w:rPr>
            </w:pPr>
            <w:r w:rsidRPr="005F32B5">
              <w:rPr>
                <w:color w:val="000000"/>
                <w:sz w:val="21"/>
                <w:szCs w:val="21"/>
              </w:rPr>
              <w:t>14781.</w:t>
            </w:r>
          </w:p>
        </w:tc>
      </w:tr>
    </w:tbl>
    <w:p w14:paraId="0716B483" w14:textId="77777777" w:rsidR="0001673A" w:rsidRPr="00507E95" w:rsidRDefault="0001673A" w:rsidP="0001673A">
      <w:pPr>
        <w:rPr>
          <w:lang w:val="en-US"/>
        </w:rPr>
      </w:pPr>
      <w:r w:rsidRPr="00811F3B">
        <w:rPr>
          <w:i/>
          <w:iCs/>
          <w:lang w:val="bg-BG"/>
        </w:rPr>
        <w:t>Източник:</w:t>
      </w:r>
      <w:r>
        <w:rPr>
          <w:lang w:val="bg-BG"/>
        </w:rPr>
        <w:t xml:space="preserve"> </w:t>
      </w:r>
      <w:r w:rsidRPr="003975C1">
        <w:rPr>
          <w:lang w:val="bg-BG"/>
        </w:rPr>
        <w:t>този анализ</w:t>
      </w:r>
      <w:r>
        <w:rPr>
          <w:lang w:val="en-US"/>
        </w:rPr>
        <w:t>.</w:t>
      </w:r>
    </w:p>
    <w:p w14:paraId="10F1F208" w14:textId="77777777" w:rsidR="0096768B" w:rsidRPr="0096768B" w:rsidRDefault="0096768B" w:rsidP="00150531">
      <w:pPr>
        <w:rPr>
          <w:lang w:val="bg-BG"/>
        </w:rPr>
      </w:pPr>
    </w:p>
    <w:p w14:paraId="4A9BF708" w14:textId="1A78D67F" w:rsidR="00150531" w:rsidRDefault="0096768B" w:rsidP="00150531">
      <w:pPr>
        <w:rPr>
          <w:lang w:val="bg-BG"/>
        </w:rPr>
      </w:pPr>
      <w:r w:rsidRPr="005F32B5">
        <w:rPr>
          <w:lang w:val="bg-BG"/>
        </w:rPr>
        <w:t>Най-интересно тук (и сигурно е целия текст) е да се види самата прогноза. Тя е визуализирана на Фигура 7.</w:t>
      </w:r>
    </w:p>
    <w:p w14:paraId="568753F8" w14:textId="77777777" w:rsidR="005F32B5" w:rsidRPr="005F32B5" w:rsidRDefault="005F32B5" w:rsidP="00F50D2B">
      <w:pPr>
        <w:ind w:firstLine="720"/>
        <w:rPr>
          <w:lang w:val="bg-BG"/>
        </w:rPr>
      </w:pPr>
      <w:r w:rsidRPr="005F32B5">
        <w:rPr>
          <w:lang w:val="bg-BG"/>
        </w:rPr>
        <w:t>В прогнозата, населението намалява, както може да се очаква. Прогнозните стойности са систематизирани в Таблица 4, като са спестени стойностите между всеки пет години.</w:t>
      </w:r>
    </w:p>
    <w:p w14:paraId="28C98886" w14:textId="2D55A5AF" w:rsidR="005F32B5" w:rsidRPr="005F32B5" w:rsidRDefault="00E54240" w:rsidP="00150531">
      <w:pPr>
        <w:rPr>
          <w:lang w:val="bg-BG"/>
        </w:rPr>
      </w:pPr>
      <w:r>
        <w:rPr>
          <w:noProof/>
          <w:lang w:val="bg-BG"/>
        </w:rPr>
        <w:lastRenderedPageBreak/>
        <w:drawing>
          <wp:anchor distT="0" distB="0" distL="114300" distR="114300" simplePos="0" relativeHeight="251671552" behindDoc="0" locked="0" layoutInCell="1" allowOverlap="1" wp14:anchorId="15D1A6B8" wp14:editId="6CCDD0BD">
            <wp:simplePos x="0" y="0"/>
            <wp:positionH relativeFrom="column">
              <wp:posOffset>0</wp:posOffset>
            </wp:positionH>
            <wp:positionV relativeFrom="paragraph">
              <wp:posOffset>54320</wp:posOffset>
            </wp:positionV>
            <wp:extent cx="5396400" cy="3225600"/>
            <wp:effectExtent l="0" t="0" r="1270" b="635"/>
            <wp:wrapSquare wrapText="bothSides"/>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6400" cy="3225600"/>
                    </a:xfrm>
                    <a:prstGeom prst="rect">
                      <a:avLst/>
                    </a:prstGeom>
                  </pic:spPr>
                </pic:pic>
              </a:graphicData>
            </a:graphic>
            <wp14:sizeRelH relativeFrom="margin">
              <wp14:pctWidth>0</wp14:pctWidth>
            </wp14:sizeRelH>
            <wp14:sizeRelV relativeFrom="margin">
              <wp14:pctHeight>0</wp14:pctHeight>
            </wp14:sizeRelV>
          </wp:anchor>
        </w:drawing>
      </w:r>
    </w:p>
    <w:p w14:paraId="47E36B45" w14:textId="642DC11D" w:rsidR="0096768B" w:rsidRPr="007C558F" w:rsidRDefault="0096768B" w:rsidP="00EB5A7E">
      <w:pPr>
        <w:jc w:val="center"/>
        <w:rPr>
          <w:lang w:val="bg-BG"/>
        </w:rPr>
      </w:pPr>
      <w:r w:rsidRPr="00277D0D">
        <w:rPr>
          <w:b/>
          <w:bCs/>
          <w:lang w:val="bg-BG"/>
        </w:rPr>
        <w:t>Фигура 7</w:t>
      </w:r>
      <w:r w:rsidR="00EB5A7E" w:rsidRPr="00277D0D">
        <w:rPr>
          <w:b/>
          <w:bCs/>
          <w:lang w:val="bg-BG"/>
        </w:rPr>
        <w:t>.</w:t>
      </w:r>
      <w:r w:rsidR="00EB5A7E" w:rsidRPr="007C558F">
        <w:rPr>
          <w:lang w:val="bg-BG"/>
        </w:rPr>
        <w:t xml:space="preserve"> Прогноза за населението</w:t>
      </w:r>
    </w:p>
    <w:p w14:paraId="19D92276" w14:textId="5F93537B" w:rsidR="000F6CBE" w:rsidRPr="00507E95" w:rsidRDefault="000F6CBE" w:rsidP="000F6CBE">
      <w:pPr>
        <w:rPr>
          <w:lang w:val="en-US"/>
        </w:rPr>
      </w:pPr>
      <w:r w:rsidRPr="00811F3B">
        <w:rPr>
          <w:i/>
          <w:iCs/>
          <w:lang w:val="bg-BG"/>
        </w:rPr>
        <w:t>Източник:</w:t>
      </w:r>
      <w:r>
        <w:rPr>
          <w:lang w:val="bg-BG"/>
        </w:rPr>
        <w:t xml:space="preserve"> </w:t>
      </w:r>
      <w:r w:rsidRPr="003975C1">
        <w:rPr>
          <w:lang w:val="bg-BG"/>
        </w:rPr>
        <w:t>този анализ</w:t>
      </w:r>
      <w:r w:rsidR="00507E95">
        <w:rPr>
          <w:lang w:val="en-US"/>
        </w:rPr>
        <w:t>.</w:t>
      </w:r>
    </w:p>
    <w:p w14:paraId="138916B8" w14:textId="0F0C8853" w:rsidR="0096768B" w:rsidRPr="007E2AB1" w:rsidRDefault="0096768B" w:rsidP="00150531">
      <w:pPr>
        <w:rPr>
          <w:rFonts w:asciiTheme="minorHAnsi" w:hAnsiTheme="minorHAnsi" w:cstheme="minorHAnsi"/>
          <w:lang w:val="bg-BG"/>
        </w:rPr>
      </w:pPr>
    </w:p>
    <w:p w14:paraId="0F319909" w14:textId="553C4346" w:rsidR="005C1014" w:rsidRPr="00277D0D" w:rsidRDefault="005C1014" w:rsidP="00F60286">
      <w:pPr>
        <w:ind w:firstLine="720"/>
        <w:rPr>
          <w:lang w:val="bg-BG"/>
        </w:rPr>
      </w:pPr>
      <w:r w:rsidRPr="00277D0D">
        <w:rPr>
          <w:b/>
          <w:bCs/>
          <w:lang w:val="bg-BG"/>
        </w:rPr>
        <w:t>Таблица 4.</w:t>
      </w:r>
      <w:r w:rsidR="00277D0D" w:rsidRPr="00277D0D">
        <w:rPr>
          <w:lang w:val="bg-BG"/>
        </w:rPr>
        <w:t xml:space="preserve"> Прогноза за населението </w:t>
      </w:r>
    </w:p>
    <w:tbl>
      <w:tblPr>
        <w:tblW w:w="2600" w:type="dxa"/>
        <w:tblInd w:w="798" w:type="dxa"/>
        <w:tblLook w:val="04A0" w:firstRow="1" w:lastRow="0" w:firstColumn="1" w:lastColumn="0" w:noHBand="0" w:noVBand="1"/>
      </w:tblPr>
      <w:tblGrid>
        <w:gridCol w:w="1300"/>
        <w:gridCol w:w="1300"/>
      </w:tblGrid>
      <w:tr w:rsidR="005C1014" w:rsidRPr="00277D0D" w14:paraId="6672AF74" w14:textId="77777777" w:rsidTr="00F60286">
        <w:trPr>
          <w:trHeight w:val="340"/>
        </w:trPr>
        <w:tc>
          <w:tcPr>
            <w:tcW w:w="1300" w:type="dxa"/>
            <w:tcBorders>
              <w:top w:val="nil"/>
              <w:left w:val="nil"/>
              <w:bottom w:val="double" w:sz="6" w:space="0" w:color="auto"/>
              <w:right w:val="nil"/>
            </w:tcBorders>
            <w:shd w:val="clear" w:color="auto" w:fill="auto"/>
            <w:noWrap/>
            <w:vAlign w:val="bottom"/>
            <w:hideMark/>
          </w:tcPr>
          <w:p w14:paraId="0F7B36E6" w14:textId="77777777" w:rsidR="005C1014" w:rsidRPr="00277D0D" w:rsidRDefault="005C1014">
            <w:pPr>
              <w:jc w:val="center"/>
              <w:rPr>
                <w:color w:val="000000"/>
                <w:sz w:val="21"/>
                <w:szCs w:val="21"/>
              </w:rPr>
            </w:pPr>
            <w:r w:rsidRPr="00277D0D">
              <w:rPr>
                <w:color w:val="000000"/>
                <w:sz w:val="21"/>
                <w:szCs w:val="21"/>
              </w:rPr>
              <w:t>Година</w:t>
            </w:r>
          </w:p>
        </w:tc>
        <w:tc>
          <w:tcPr>
            <w:tcW w:w="1300" w:type="dxa"/>
            <w:tcBorders>
              <w:top w:val="nil"/>
              <w:left w:val="nil"/>
              <w:bottom w:val="double" w:sz="6" w:space="0" w:color="auto"/>
              <w:right w:val="nil"/>
            </w:tcBorders>
            <w:shd w:val="clear" w:color="auto" w:fill="auto"/>
            <w:noWrap/>
            <w:vAlign w:val="bottom"/>
            <w:hideMark/>
          </w:tcPr>
          <w:p w14:paraId="04F5D82B" w14:textId="77777777" w:rsidR="005C1014" w:rsidRPr="00277D0D" w:rsidRDefault="005C1014">
            <w:pPr>
              <w:jc w:val="center"/>
              <w:rPr>
                <w:color w:val="000000"/>
                <w:sz w:val="21"/>
                <w:szCs w:val="21"/>
              </w:rPr>
            </w:pPr>
            <w:r w:rsidRPr="00277D0D">
              <w:rPr>
                <w:color w:val="000000"/>
                <w:sz w:val="21"/>
                <w:szCs w:val="21"/>
              </w:rPr>
              <w:t>Население</w:t>
            </w:r>
          </w:p>
        </w:tc>
      </w:tr>
      <w:tr w:rsidR="005C1014" w:rsidRPr="00277D0D" w14:paraId="30C996C4" w14:textId="77777777" w:rsidTr="00F60286">
        <w:trPr>
          <w:trHeight w:val="360"/>
        </w:trPr>
        <w:tc>
          <w:tcPr>
            <w:tcW w:w="1300" w:type="dxa"/>
            <w:tcBorders>
              <w:top w:val="nil"/>
              <w:left w:val="nil"/>
              <w:bottom w:val="nil"/>
              <w:right w:val="nil"/>
            </w:tcBorders>
            <w:shd w:val="clear" w:color="auto" w:fill="auto"/>
            <w:noWrap/>
            <w:vAlign w:val="bottom"/>
            <w:hideMark/>
          </w:tcPr>
          <w:p w14:paraId="58C1DA11" w14:textId="77777777" w:rsidR="005C1014" w:rsidRPr="00277D0D" w:rsidRDefault="005C1014" w:rsidP="005C1014">
            <w:pPr>
              <w:jc w:val="center"/>
              <w:rPr>
                <w:color w:val="000000"/>
                <w:sz w:val="21"/>
                <w:szCs w:val="21"/>
              </w:rPr>
            </w:pPr>
            <w:r w:rsidRPr="00277D0D">
              <w:rPr>
                <w:color w:val="000000"/>
                <w:sz w:val="21"/>
                <w:szCs w:val="21"/>
              </w:rPr>
              <w:t>2022</w:t>
            </w:r>
          </w:p>
        </w:tc>
        <w:tc>
          <w:tcPr>
            <w:tcW w:w="1300" w:type="dxa"/>
            <w:tcBorders>
              <w:top w:val="nil"/>
              <w:left w:val="nil"/>
              <w:bottom w:val="nil"/>
              <w:right w:val="nil"/>
            </w:tcBorders>
            <w:shd w:val="clear" w:color="auto" w:fill="auto"/>
            <w:noWrap/>
            <w:vAlign w:val="bottom"/>
            <w:hideMark/>
          </w:tcPr>
          <w:p w14:paraId="1FD7B1B8" w14:textId="77777777" w:rsidR="005C1014" w:rsidRPr="00277D0D" w:rsidRDefault="005C1014" w:rsidP="005C1014">
            <w:pPr>
              <w:jc w:val="center"/>
              <w:rPr>
                <w:color w:val="000000"/>
                <w:sz w:val="21"/>
                <w:szCs w:val="21"/>
              </w:rPr>
            </w:pPr>
            <w:r w:rsidRPr="00277D0D">
              <w:rPr>
                <w:color w:val="000000"/>
                <w:sz w:val="21"/>
                <w:szCs w:val="21"/>
              </w:rPr>
              <w:t>6865979</w:t>
            </w:r>
          </w:p>
        </w:tc>
      </w:tr>
      <w:tr w:rsidR="005C1014" w:rsidRPr="00277D0D" w14:paraId="21819588" w14:textId="77777777" w:rsidTr="00F60286">
        <w:trPr>
          <w:trHeight w:val="340"/>
        </w:trPr>
        <w:tc>
          <w:tcPr>
            <w:tcW w:w="1300" w:type="dxa"/>
            <w:tcBorders>
              <w:top w:val="nil"/>
              <w:left w:val="nil"/>
              <w:bottom w:val="nil"/>
              <w:right w:val="nil"/>
            </w:tcBorders>
            <w:shd w:val="clear" w:color="auto" w:fill="auto"/>
            <w:noWrap/>
            <w:vAlign w:val="bottom"/>
            <w:hideMark/>
          </w:tcPr>
          <w:p w14:paraId="40A9BC83" w14:textId="77777777" w:rsidR="005C1014" w:rsidRPr="00277D0D" w:rsidRDefault="005C1014" w:rsidP="005C1014">
            <w:pPr>
              <w:jc w:val="center"/>
              <w:rPr>
                <w:color w:val="000000"/>
                <w:sz w:val="21"/>
                <w:szCs w:val="21"/>
              </w:rPr>
            </w:pPr>
            <w:r w:rsidRPr="00277D0D">
              <w:rPr>
                <w:color w:val="000000"/>
                <w:sz w:val="21"/>
                <w:szCs w:val="21"/>
              </w:rPr>
              <w:t>2025</w:t>
            </w:r>
          </w:p>
        </w:tc>
        <w:tc>
          <w:tcPr>
            <w:tcW w:w="1300" w:type="dxa"/>
            <w:tcBorders>
              <w:top w:val="nil"/>
              <w:left w:val="nil"/>
              <w:bottom w:val="nil"/>
              <w:right w:val="nil"/>
            </w:tcBorders>
            <w:shd w:val="clear" w:color="auto" w:fill="auto"/>
            <w:noWrap/>
            <w:vAlign w:val="bottom"/>
            <w:hideMark/>
          </w:tcPr>
          <w:p w14:paraId="4AB1C93A" w14:textId="77777777" w:rsidR="005C1014" w:rsidRPr="00277D0D" w:rsidRDefault="005C1014" w:rsidP="005C1014">
            <w:pPr>
              <w:jc w:val="center"/>
              <w:rPr>
                <w:color w:val="000000"/>
                <w:sz w:val="21"/>
                <w:szCs w:val="21"/>
              </w:rPr>
            </w:pPr>
            <w:r w:rsidRPr="00277D0D">
              <w:rPr>
                <w:color w:val="000000"/>
                <w:sz w:val="21"/>
                <w:szCs w:val="21"/>
              </w:rPr>
              <w:t>6776159</w:t>
            </w:r>
          </w:p>
        </w:tc>
      </w:tr>
      <w:tr w:rsidR="005C1014" w:rsidRPr="00277D0D" w14:paraId="3689925D" w14:textId="77777777" w:rsidTr="00F60286">
        <w:trPr>
          <w:trHeight w:val="320"/>
        </w:trPr>
        <w:tc>
          <w:tcPr>
            <w:tcW w:w="1300" w:type="dxa"/>
            <w:tcBorders>
              <w:top w:val="nil"/>
              <w:left w:val="nil"/>
              <w:bottom w:val="nil"/>
              <w:right w:val="nil"/>
            </w:tcBorders>
            <w:shd w:val="clear" w:color="auto" w:fill="auto"/>
            <w:noWrap/>
            <w:vAlign w:val="bottom"/>
            <w:hideMark/>
          </w:tcPr>
          <w:p w14:paraId="0352459F" w14:textId="77777777" w:rsidR="005C1014" w:rsidRPr="00277D0D" w:rsidRDefault="005C1014" w:rsidP="005C1014">
            <w:pPr>
              <w:jc w:val="center"/>
              <w:rPr>
                <w:color w:val="000000"/>
                <w:sz w:val="21"/>
                <w:szCs w:val="21"/>
              </w:rPr>
            </w:pPr>
            <w:r w:rsidRPr="00277D0D">
              <w:rPr>
                <w:color w:val="000000"/>
                <w:sz w:val="21"/>
                <w:szCs w:val="21"/>
              </w:rPr>
              <w:t>2030</w:t>
            </w:r>
          </w:p>
        </w:tc>
        <w:tc>
          <w:tcPr>
            <w:tcW w:w="1300" w:type="dxa"/>
            <w:tcBorders>
              <w:top w:val="nil"/>
              <w:left w:val="nil"/>
              <w:bottom w:val="nil"/>
              <w:right w:val="nil"/>
            </w:tcBorders>
            <w:shd w:val="clear" w:color="auto" w:fill="auto"/>
            <w:noWrap/>
            <w:vAlign w:val="bottom"/>
            <w:hideMark/>
          </w:tcPr>
          <w:p w14:paraId="0645959E" w14:textId="77777777" w:rsidR="005C1014" w:rsidRPr="00277D0D" w:rsidRDefault="005C1014" w:rsidP="005C1014">
            <w:pPr>
              <w:jc w:val="center"/>
              <w:rPr>
                <w:color w:val="000000"/>
                <w:sz w:val="21"/>
                <w:szCs w:val="21"/>
              </w:rPr>
            </w:pPr>
            <w:r w:rsidRPr="00277D0D">
              <w:rPr>
                <w:color w:val="000000"/>
                <w:sz w:val="21"/>
                <w:szCs w:val="21"/>
              </w:rPr>
              <w:t>6654013</w:t>
            </w:r>
          </w:p>
        </w:tc>
      </w:tr>
      <w:tr w:rsidR="005C1014" w:rsidRPr="00277D0D" w14:paraId="662FCCD4" w14:textId="77777777" w:rsidTr="00F60286">
        <w:trPr>
          <w:trHeight w:val="320"/>
        </w:trPr>
        <w:tc>
          <w:tcPr>
            <w:tcW w:w="1300" w:type="dxa"/>
            <w:tcBorders>
              <w:top w:val="nil"/>
              <w:left w:val="nil"/>
              <w:bottom w:val="nil"/>
              <w:right w:val="nil"/>
            </w:tcBorders>
            <w:shd w:val="clear" w:color="auto" w:fill="auto"/>
            <w:noWrap/>
            <w:vAlign w:val="bottom"/>
            <w:hideMark/>
          </w:tcPr>
          <w:p w14:paraId="56C0BA96" w14:textId="77777777" w:rsidR="005C1014" w:rsidRPr="00277D0D" w:rsidRDefault="005C1014" w:rsidP="005C1014">
            <w:pPr>
              <w:jc w:val="center"/>
              <w:rPr>
                <w:color w:val="000000"/>
                <w:sz w:val="21"/>
                <w:szCs w:val="21"/>
              </w:rPr>
            </w:pPr>
            <w:r w:rsidRPr="00277D0D">
              <w:rPr>
                <w:color w:val="000000"/>
                <w:sz w:val="21"/>
                <w:szCs w:val="21"/>
              </w:rPr>
              <w:t>2035</w:t>
            </w:r>
          </w:p>
        </w:tc>
        <w:tc>
          <w:tcPr>
            <w:tcW w:w="1300" w:type="dxa"/>
            <w:tcBorders>
              <w:top w:val="nil"/>
              <w:left w:val="nil"/>
              <w:bottom w:val="nil"/>
              <w:right w:val="nil"/>
            </w:tcBorders>
            <w:shd w:val="clear" w:color="auto" w:fill="auto"/>
            <w:noWrap/>
            <w:vAlign w:val="bottom"/>
            <w:hideMark/>
          </w:tcPr>
          <w:p w14:paraId="3AC301FB" w14:textId="77777777" w:rsidR="005C1014" w:rsidRPr="00277D0D" w:rsidRDefault="005C1014" w:rsidP="005C1014">
            <w:pPr>
              <w:jc w:val="center"/>
              <w:rPr>
                <w:color w:val="000000"/>
                <w:sz w:val="21"/>
                <w:szCs w:val="21"/>
              </w:rPr>
            </w:pPr>
            <w:r w:rsidRPr="00277D0D">
              <w:rPr>
                <w:color w:val="000000"/>
                <w:sz w:val="21"/>
                <w:szCs w:val="21"/>
              </w:rPr>
              <w:t>6559499</w:t>
            </w:r>
          </w:p>
        </w:tc>
      </w:tr>
      <w:tr w:rsidR="005C1014" w:rsidRPr="00277D0D" w14:paraId="7F14FC40" w14:textId="77777777" w:rsidTr="00F60286">
        <w:trPr>
          <w:trHeight w:val="320"/>
        </w:trPr>
        <w:tc>
          <w:tcPr>
            <w:tcW w:w="1300" w:type="dxa"/>
            <w:tcBorders>
              <w:top w:val="nil"/>
              <w:left w:val="nil"/>
              <w:bottom w:val="nil"/>
              <w:right w:val="nil"/>
            </w:tcBorders>
            <w:shd w:val="clear" w:color="auto" w:fill="auto"/>
            <w:noWrap/>
            <w:vAlign w:val="bottom"/>
            <w:hideMark/>
          </w:tcPr>
          <w:p w14:paraId="52D1C844" w14:textId="77777777" w:rsidR="005C1014" w:rsidRPr="00277D0D" w:rsidRDefault="005C1014" w:rsidP="005C1014">
            <w:pPr>
              <w:jc w:val="center"/>
              <w:rPr>
                <w:color w:val="000000"/>
                <w:sz w:val="21"/>
                <w:szCs w:val="21"/>
              </w:rPr>
            </w:pPr>
            <w:r w:rsidRPr="00277D0D">
              <w:rPr>
                <w:color w:val="000000"/>
                <w:sz w:val="21"/>
                <w:szCs w:val="21"/>
              </w:rPr>
              <w:t>2040</w:t>
            </w:r>
          </w:p>
        </w:tc>
        <w:tc>
          <w:tcPr>
            <w:tcW w:w="1300" w:type="dxa"/>
            <w:tcBorders>
              <w:top w:val="nil"/>
              <w:left w:val="nil"/>
              <w:bottom w:val="nil"/>
              <w:right w:val="nil"/>
            </w:tcBorders>
            <w:shd w:val="clear" w:color="auto" w:fill="auto"/>
            <w:noWrap/>
            <w:vAlign w:val="bottom"/>
            <w:hideMark/>
          </w:tcPr>
          <w:p w14:paraId="54FCBE15" w14:textId="77777777" w:rsidR="005C1014" w:rsidRPr="00277D0D" w:rsidRDefault="005C1014" w:rsidP="005C1014">
            <w:pPr>
              <w:jc w:val="center"/>
              <w:rPr>
                <w:color w:val="000000"/>
                <w:sz w:val="21"/>
                <w:szCs w:val="21"/>
              </w:rPr>
            </w:pPr>
            <w:r w:rsidRPr="00277D0D">
              <w:rPr>
                <w:color w:val="000000"/>
                <w:sz w:val="21"/>
                <w:szCs w:val="21"/>
              </w:rPr>
              <w:t>6486366</w:t>
            </w:r>
          </w:p>
        </w:tc>
      </w:tr>
      <w:tr w:rsidR="005C1014" w:rsidRPr="00277D0D" w14:paraId="4A1C6DE0" w14:textId="77777777" w:rsidTr="00F60286">
        <w:trPr>
          <w:trHeight w:val="320"/>
        </w:trPr>
        <w:tc>
          <w:tcPr>
            <w:tcW w:w="1300" w:type="dxa"/>
            <w:tcBorders>
              <w:top w:val="nil"/>
              <w:left w:val="nil"/>
              <w:bottom w:val="nil"/>
              <w:right w:val="nil"/>
            </w:tcBorders>
            <w:shd w:val="clear" w:color="auto" w:fill="auto"/>
            <w:noWrap/>
            <w:vAlign w:val="bottom"/>
            <w:hideMark/>
          </w:tcPr>
          <w:p w14:paraId="631E0E2C" w14:textId="77777777" w:rsidR="005C1014" w:rsidRPr="00277D0D" w:rsidRDefault="005C1014" w:rsidP="005C1014">
            <w:pPr>
              <w:jc w:val="center"/>
              <w:rPr>
                <w:color w:val="000000"/>
                <w:sz w:val="21"/>
                <w:szCs w:val="21"/>
              </w:rPr>
            </w:pPr>
            <w:r w:rsidRPr="00277D0D">
              <w:rPr>
                <w:color w:val="000000"/>
                <w:sz w:val="21"/>
                <w:szCs w:val="21"/>
              </w:rPr>
              <w:t>2045</w:t>
            </w:r>
          </w:p>
        </w:tc>
        <w:tc>
          <w:tcPr>
            <w:tcW w:w="1300" w:type="dxa"/>
            <w:tcBorders>
              <w:top w:val="nil"/>
              <w:left w:val="nil"/>
              <w:bottom w:val="nil"/>
              <w:right w:val="nil"/>
            </w:tcBorders>
            <w:shd w:val="clear" w:color="auto" w:fill="auto"/>
            <w:noWrap/>
            <w:vAlign w:val="bottom"/>
            <w:hideMark/>
          </w:tcPr>
          <w:p w14:paraId="13128F9E" w14:textId="77777777" w:rsidR="005C1014" w:rsidRPr="00277D0D" w:rsidRDefault="005C1014" w:rsidP="005C1014">
            <w:pPr>
              <w:jc w:val="center"/>
              <w:rPr>
                <w:color w:val="000000"/>
                <w:sz w:val="21"/>
                <w:szCs w:val="21"/>
              </w:rPr>
            </w:pPr>
            <w:r w:rsidRPr="00277D0D">
              <w:rPr>
                <w:color w:val="000000"/>
                <w:sz w:val="21"/>
                <w:szCs w:val="21"/>
              </w:rPr>
              <w:t>6429777</w:t>
            </w:r>
          </w:p>
        </w:tc>
      </w:tr>
      <w:tr w:rsidR="005C1014" w:rsidRPr="00277D0D" w14:paraId="04529557" w14:textId="77777777" w:rsidTr="00F60286">
        <w:trPr>
          <w:trHeight w:val="320"/>
        </w:trPr>
        <w:tc>
          <w:tcPr>
            <w:tcW w:w="1300" w:type="dxa"/>
            <w:tcBorders>
              <w:top w:val="nil"/>
              <w:left w:val="nil"/>
              <w:bottom w:val="nil"/>
              <w:right w:val="nil"/>
            </w:tcBorders>
            <w:shd w:val="clear" w:color="auto" w:fill="auto"/>
            <w:noWrap/>
            <w:vAlign w:val="bottom"/>
            <w:hideMark/>
          </w:tcPr>
          <w:p w14:paraId="3FAFFD2C" w14:textId="77777777" w:rsidR="005C1014" w:rsidRPr="00277D0D" w:rsidRDefault="005C1014" w:rsidP="005C1014">
            <w:pPr>
              <w:jc w:val="center"/>
              <w:rPr>
                <w:color w:val="000000"/>
                <w:sz w:val="21"/>
                <w:szCs w:val="21"/>
              </w:rPr>
            </w:pPr>
            <w:r w:rsidRPr="00277D0D">
              <w:rPr>
                <w:color w:val="000000"/>
                <w:sz w:val="21"/>
                <w:szCs w:val="21"/>
              </w:rPr>
              <w:t>2050</w:t>
            </w:r>
          </w:p>
        </w:tc>
        <w:tc>
          <w:tcPr>
            <w:tcW w:w="1300" w:type="dxa"/>
            <w:tcBorders>
              <w:top w:val="nil"/>
              <w:left w:val="nil"/>
              <w:bottom w:val="nil"/>
              <w:right w:val="nil"/>
            </w:tcBorders>
            <w:shd w:val="clear" w:color="auto" w:fill="auto"/>
            <w:noWrap/>
            <w:vAlign w:val="bottom"/>
            <w:hideMark/>
          </w:tcPr>
          <w:p w14:paraId="5D904FCF" w14:textId="77777777" w:rsidR="005C1014" w:rsidRPr="00277D0D" w:rsidRDefault="005C1014" w:rsidP="005C1014">
            <w:pPr>
              <w:jc w:val="center"/>
              <w:rPr>
                <w:color w:val="000000"/>
                <w:sz w:val="21"/>
                <w:szCs w:val="21"/>
              </w:rPr>
            </w:pPr>
            <w:r w:rsidRPr="00277D0D">
              <w:rPr>
                <w:color w:val="000000"/>
                <w:sz w:val="21"/>
                <w:szCs w:val="21"/>
              </w:rPr>
              <w:t>6385990</w:t>
            </w:r>
          </w:p>
        </w:tc>
      </w:tr>
    </w:tbl>
    <w:p w14:paraId="3DD3F2CF" w14:textId="77777777" w:rsidR="0001673A" w:rsidRPr="00507E95" w:rsidRDefault="0001673A" w:rsidP="0010237E">
      <w:pPr>
        <w:ind w:firstLine="720"/>
        <w:rPr>
          <w:lang w:val="en-US"/>
        </w:rPr>
      </w:pPr>
      <w:r w:rsidRPr="00811F3B">
        <w:rPr>
          <w:i/>
          <w:iCs/>
          <w:lang w:val="bg-BG"/>
        </w:rPr>
        <w:t>Източник:</w:t>
      </w:r>
      <w:r>
        <w:rPr>
          <w:lang w:val="bg-BG"/>
        </w:rPr>
        <w:t xml:space="preserve"> </w:t>
      </w:r>
      <w:r w:rsidRPr="003975C1">
        <w:rPr>
          <w:lang w:val="bg-BG"/>
        </w:rPr>
        <w:t>този анализ</w:t>
      </w:r>
      <w:r>
        <w:rPr>
          <w:lang w:val="en-US"/>
        </w:rPr>
        <w:t>.</w:t>
      </w:r>
    </w:p>
    <w:p w14:paraId="68EC9C85" w14:textId="1F87E3A2" w:rsidR="00150531" w:rsidRDefault="00150531" w:rsidP="00150531">
      <w:pPr>
        <w:rPr>
          <w:rFonts w:asciiTheme="minorHAnsi" w:hAnsiTheme="minorHAnsi" w:cstheme="minorHAnsi"/>
          <w:lang w:val="bg-BG"/>
        </w:rPr>
      </w:pPr>
    </w:p>
    <w:p w14:paraId="3B3472C0" w14:textId="49DBA949" w:rsidR="005C1014" w:rsidRPr="00277D0D" w:rsidRDefault="005C1014" w:rsidP="00F50D2B">
      <w:pPr>
        <w:ind w:firstLine="720"/>
        <w:jc w:val="both"/>
        <w:rPr>
          <w:color w:val="000000"/>
          <w:lang w:val="bg-BG"/>
        </w:rPr>
      </w:pPr>
      <w:r w:rsidRPr="00277D0D">
        <w:rPr>
          <w:lang w:val="bg-BG"/>
        </w:rPr>
        <w:t xml:space="preserve">Общо, населението в тази прогноза намалява от </w:t>
      </w:r>
      <w:r w:rsidRPr="00277D0D">
        <w:rPr>
          <w:color w:val="000000"/>
        </w:rPr>
        <w:t>6</w:t>
      </w:r>
      <w:r w:rsidRPr="00277D0D">
        <w:rPr>
          <w:color w:val="000000"/>
          <w:lang w:val="bg-BG"/>
        </w:rPr>
        <w:t> </w:t>
      </w:r>
      <w:r w:rsidRPr="00277D0D">
        <w:rPr>
          <w:color w:val="000000"/>
        </w:rPr>
        <w:t>865</w:t>
      </w:r>
      <w:r w:rsidRPr="00277D0D">
        <w:rPr>
          <w:color w:val="000000"/>
          <w:lang w:val="bg-BG"/>
        </w:rPr>
        <w:t> </w:t>
      </w:r>
      <w:r w:rsidRPr="00277D0D">
        <w:rPr>
          <w:color w:val="000000"/>
        </w:rPr>
        <w:t>979</w:t>
      </w:r>
      <w:r w:rsidRPr="00277D0D">
        <w:rPr>
          <w:color w:val="000000"/>
          <w:lang w:val="bg-BG"/>
        </w:rPr>
        <w:t xml:space="preserve"> до </w:t>
      </w:r>
      <w:r w:rsidRPr="00277D0D">
        <w:rPr>
          <w:color w:val="000000"/>
        </w:rPr>
        <w:t>6</w:t>
      </w:r>
      <w:r w:rsidRPr="00277D0D">
        <w:rPr>
          <w:color w:val="000000"/>
          <w:lang w:val="bg-BG"/>
        </w:rPr>
        <w:t> </w:t>
      </w:r>
      <w:r w:rsidRPr="00277D0D">
        <w:rPr>
          <w:color w:val="000000"/>
        </w:rPr>
        <w:t>385</w:t>
      </w:r>
      <w:r w:rsidRPr="00277D0D">
        <w:rPr>
          <w:color w:val="000000"/>
          <w:lang w:val="bg-BG"/>
        </w:rPr>
        <w:t> </w:t>
      </w:r>
      <w:r w:rsidRPr="00277D0D">
        <w:rPr>
          <w:color w:val="000000"/>
        </w:rPr>
        <w:t>990</w:t>
      </w:r>
      <w:r w:rsidRPr="00277D0D">
        <w:rPr>
          <w:color w:val="000000"/>
          <w:lang w:val="bg-BG"/>
        </w:rPr>
        <w:t xml:space="preserve"> души в 2050 г</w:t>
      </w:r>
      <w:r w:rsidR="008474C7" w:rsidRPr="00277D0D">
        <w:rPr>
          <w:color w:val="000000"/>
          <w:lang w:val="bg-BG"/>
        </w:rPr>
        <w:t xml:space="preserve">., което е намаление със 7%. </w:t>
      </w:r>
    </w:p>
    <w:p w14:paraId="265BC5ED" w14:textId="587B39E4" w:rsidR="008474C7" w:rsidRPr="00277D0D" w:rsidRDefault="008474C7" w:rsidP="00F50D2B">
      <w:pPr>
        <w:ind w:firstLine="720"/>
        <w:jc w:val="both"/>
        <w:rPr>
          <w:rStyle w:val="mjx-char"/>
          <w:rFonts w:eastAsiaTheme="minorEastAsia"/>
          <w:color w:val="333333"/>
          <w:lang w:val="bg-BG"/>
        </w:rPr>
      </w:pPr>
      <w:r w:rsidRPr="00277D0D">
        <w:rPr>
          <w:color w:val="000000"/>
          <w:lang w:val="bg-BG"/>
        </w:rPr>
        <w:t xml:space="preserve">Накрая, стойностите на моделните параметри са </w:t>
      </w:r>
      <m:oMath>
        <m:sSub>
          <m:sSubPr>
            <m:ctrlPr>
              <w:rPr>
                <w:rFonts w:ascii="Cambria Math" w:hAnsi="Cambria Math"/>
                <w:i/>
                <w:color w:val="333333"/>
              </w:rPr>
            </m:ctrlPr>
          </m:sSubPr>
          <m:e>
            <m:r>
              <m:rPr>
                <m:scr m:val="script"/>
              </m:rPr>
              <w:rPr>
                <w:rFonts w:ascii="Cambria Math" w:hAnsi="Cambria Math"/>
                <w:color w:val="333333"/>
              </w:rPr>
              <m:t>l</m:t>
            </m:r>
          </m:e>
          <m:sub>
            <m:r>
              <w:rPr>
                <w:rFonts w:ascii="Cambria Math" w:hAnsi="Cambria Math"/>
                <w:color w:val="333333"/>
              </w:rPr>
              <m:t>0</m:t>
            </m:r>
          </m:sub>
        </m:sSub>
        <m:r>
          <w:rPr>
            <w:rFonts w:ascii="Cambria Math" w:eastAsiaTheme="minorEastAsia" w:hAnsi="Cambria Math"/>
            <w:color w:val="333333"/>
          </w:rPr>
          <m:t>=7823130</m:t>
        </m:r>
      </m:oMath>
      <w:r w:rsidRPr="00277D0D">
        <w:rPr>
          <w:rFonts w:eastAsiaTheme="minorEastAsia"/>
          <w:color w:val="333333"/>
          <w:lang w:val="bg-BG"/>
        </w:rPr>
        <w:t xml:space="preserve">, </w:t>
      </w:r>
      <m:oMath>
        <m:r>
          <w:rPr>
            <w:rFonts w:ascii="Cambria Math" w:hAnsi="Cambria Math"/>
            <w:color w:val="333333"/>
          </w:rPr>
          <m:t>α=1</m:t>
        </m:r>
      </m:oMath>
      <w:r w:rsidRPr="00277D0D">
        <w:rPr>
          <w:rFonts w:eastAsiaTheme="minorEastAsia"/>
          <w:color w:val="333333"/>
          <w:lang w:val="bg-BG"/>
        </w:rPr>
        <w:t xml:space="preserve">, </w:t>
      </w:r>
      <m:oMath>
        <m:r>
          <w:rPr>
            <w:rStyle w:val="mjx-char"/>
            <w:rFonts w:ascii="Cambria Math" w:hAnsi="Cambria Math"/>
            <w:color w:val="333333"/>
          </w:rPr>
          <m:t>β*=1</m:t>
        </m:r>
      </m:oMath>
      <w:r w:rsidRPr="00277D0D">
        <w:rPr>
          <w:rStyle w:val="mjx-char"/>
          <w:rFonts w:eastAsiaTheme="minorEastAsia"/>
          <w:color w:val="333333"/>
          <w:lang w:val="bg-BG"/>
        </w:rPr>
        <w:t>,</w:t>
      </w:r>
      <w:r w:rsidRPr="00277D0D">
        <w:rPr>
          <w:rStyle w:val="mjx-char"/>
          <w:i/>
          <w:color w:val="333333"/>
        </w:rPr>
        <w:t xml:space="preserve"> </w:t>
      </w:r>
      <m:oMath>
        <m:r>
          <w:rPr>
            <w:rStyle w:val="mjx-char"/>
            <w:rFonts w:ascii="Cambria Math" w:hAnsi="Cambria Math"/>
            <w:color w:val="333333"/>
          </w:rPr>
          <m:t>β0=86615</m:t>
        </m:r>
      </m:oMath>
      <w:r w:rsidRPr="00277D0D">
        <w:rPr>
          <w:rStyle w:val="mjx-char"/>
          <w:iCs/>
          <w:color w:val="333333"/>
          <w:lang w:val="bg-BG"/>
        </w:rPr>
        <w:t>,</w:t>
      </w:r>
      <w:r w:rsidRPr="00277D0D">
        <w:rPr>
          <w:rStyle w:val="mjx-char"/>
          <w:rFonts w:eastAsiaTheme="minorEastAsia"/>
          <w:iCs/>
          <w:color w:val="333333"/>
          <w:lang w:val="bg-BG"/>
        </w:rPr>
        <w:t xml:space="preserve"> </w:t>
      </w:r>
      <m:oMath>
        <m:r>
          <w:rPr>
            <w:rStyle w:val="mjx-char"/>
            <w:rFonts w:ascii="Cambria Math" w:hAnsi="Cambria Math"/>
            <w:color w:val="333333"/>
          </w:rPr>
          <m:t>ϕ&lt;0,95</m:t>
        </m:r>
      </m:oMath>
      <w:r w:rsidRPr="00277D0D">
        <w:rPr>
          <w:rStyle w:val="mjx-char"/>
          <w:rFonts w:eastAsiaTheme="minorEastAsia"/>
          <w:color w:val="333333"/>
          <w:lang w:val="bg-BG"/>
        </w:rPr>
        <w:t xml:space="preserve">. </w:t>
      </w:r>
    </w:p>
    <w:p w14:paraId="0AFA28B2" w14:textId="6152174D" w:rsidR="008474C7" w:rsidRPr="00277D0D" w:rsidRDefault="008474C7" w:rsidP="00150531">
      <w:pPr>
        <w:rPr>
          <w:lang w:val="bg-BG"/>
        </w:rPr>
      </w:pPr>
    </w:p>
    <w:p w14:paraId="2554E03B" w14:textId="0AEB3166" w:rsidR="00BB08F5" w:rsidRPr="00277D0D" w:rsidRDefault="00277D0D" w:rsidP="00150531">
      <w:pPr>
        <w:rPr>
          <w:b/>
          <w:bCs/>
          <w:lang w:val="bg-BG"/>
        </w:rPr>
      </w:pPr>
      <w:r w:rsidRPr="00277D0D">
        <w:rPr>
          <w:b/>
          <w:bCs/>
          <w:lang w:val="bg-BG"/>
        </w:rPr>
        <w:t>I</w:t>
      </w:r>
      <w:r w:rsidRPr="00277D0D">
        <w:rPr>
          <w:b/>
          <w:bCs/>
          <w:lang w:val="en-US"/>
        </w:rPr>
        <w:t xml:space="preserve">II. </w:t>
      </w:r>
      <w:r w:rsidRPr="00277D0D">
        <w:rPr>
          <w:b/>
          <w:bCs/>
          <w:lang w:val="bg-BG"/>
        </w:rPr>
        <w:t>Изводи и обобщения</w:t>
      </w:r>
    </w:p>
    <w:p w14:paraId="4B5C67CD" w14:textId="742B2C71" w:rsidR="00BB08F5" w:rsidRDefault="00BB08F5" w:rsidP="00150531">
      <w:pPr>
        <w:rPr>
          <w:rFonts w:asciiTheme="minorHAnsi" w:hAnsiTheme="minorHAnsi" w:cstheme="minorHAnsi"/>
          <w:lang w:val="bg-BG"/>
        </w:rPr>
      </w:pPr>
    </w:p>
    <w:p w14:paraId="3754DD8B" w14:textId="2B0620F8" w:rsidR="00FC286F" w:rsidRDefault="008747BB" w:rsidP="00F50D2B">
      <w:pPr>
        <w:ind w:firstLine="720"/>
        <w:jc w:val="both"/>
        <w:rPr>
          <w:lang w:val="bg-BG"/>
        </w:rPr>
      </w:pPr>
      <w:r w:rsidRPr="002103A9">
        <w:rPr>
          <w:lang w:val="bg-BG"/>
        </w:rPr>
        <w:t>Прогнозата за населението, направена тук</w:t>
      </w:r>
      <w:r w:rsidR="002103A9" w:rsidRPr="002103A9">
        <w:rPr>
          <w:lang w:val="bg-BG"/>
        </w:rPr>
        <w:t>, предвижда намаляването му до 2050 г. с почти 480 хил. души. В прогнозата на НСИ, това намаляване е два пъти по-голямо: почти 1 075 хил. души</w:t>
      </w:r>
      <w:r w:rsidR="002103A9">
        <w:rPr>
          <w:lang w:val="bg-BG"/>
        </w:rPr>
        <w:t>, или с 16% спрямо 2021 г</w:t>
      </w:r>
      <w:r w:rsidR="002103A9" w:rsidRPr="002103A9">
        <w:rPr>
          <w:lang w:val="bg-BG"/>
        </w:rPr>
        <w:t xml:space="preserve">. </w:t>
      </w:r>
      <w:r w:rsidR="002103A9">
        <w:rPr>
          <w:lang w:val="bg-BG"/>
        </w:rPr>
        <w:t>Не е лесно да се каже сега коя от двете прогнози ще бъде по-точна, но сигурно е разумно да се дава доверие на официалните прогнози. Целта на статията е не да направи дисекция на най-точните методи за прогнозиране на населението и свързани с него показатели, а да демонстрира нещо много важно</w:t>
      </w:r>
      <w:r w:rsidR="00A52ACE">
        <w:rPr>
          <w:lang w:val="bg-BG"/>
        </w:rPr>
        <w:t>:</w:t>
      </w:r>
      <w:r w:rsidR="002103A9">
        <w:rPr>
          <w:lang w:val="bg-BG"/>
        </w:rPr>
        <w:t xml:space="preserve"> </w:t>
      </w:r>
      <w:r w:rsidR="00A52ACE">
        <w:rPr>
          <w:lang w:val="bg-BG"/>
        </w:rPr>
        <w:t xml:space="preserve">леснотата, с която може да бъдат правени подобни прогнози, когато това </w:t>
      </w:r>
      <w:r w:rsidR="00A52ACE">
        <w:rPr>
          <w:lang w:val="bg-BG"/>
        </w:rPr>
        <w:lastRenderedPageBreak/>
        <w:t xml:space="preserve">е необходимо. </w:t>
      </w:r>
      <w:r w:rsidR="00BA777F">
        <w:rPr>
          <w:lang w:val="bg-BG"/>
        </w:rPr>
        <w:t>Това, което мотивира необходимостта им е н</w:t>
      </w:r>
      <w:r w:rsidR="00A52ACE">
        <w:rPr>
          <w:lang w:val="bg-BG"/>
        </w:rPr>
        <w:t xml:space="preserve">есигурната среда и </w:t>
      </w:r>
      <w:r w:rsidR="00BA777F">
        <w:rPr>
          <w:lang w:val="bg-BG"/>
        </w:rPr>
        <w:t xml:space="preserve">скоростта за взимане на решения. </w:t>
      </w:r>
    </w:p>
    <w:p w14:paraId="1ED062B5" w14:textId="208B71CD" w:rsidR="0085389B" w:rsidRPr="0066305B" w:rsidRDefault="0066305B" w:rsidP="00E51072">
      <w:pPr>
        <w:jc w:val="both"/>
        <w:rPr>
          <w:lang w:val="bg-BG"/>
        </w:rPr>
      </w:pPr>
      <w:r w:rsidRPr="00405E0B">
        <w:rPr>
          <w:b/>
          <w:bCs/>
          <w:i/>
          <w:iCs/>
          <w:lang w:val="bg-BG"/>
        </w:rPr>
        <w:t>Първо,</w:t>
      </w:r>
      <w:r>
        <w:rPr>
          <w:lang w:val="bg-BG"/>
        </w:rPr>
        <w:t xml:space="preserve"> в</w:t>
      </w:r>
      <w:r w:rsidR="00BA777F" w:rsidRPr="0066305B">
        <w:rPr>
          <w:lang w:val="bg-BG"/>
        </w:rPr>
        <w:t>сяка формална организация може и трябва да прогнозира това, което е важно за нея.</w:t>
      </w:r>
    </w:p>
    <w:p w14:paraId="79C18A68" w14:textId="33D7BA97" w:rsidR="00BA777F" w:rsidRPr="0066305B" w:rsidRDefault="0066305B" w:rsidP="00E51072">
      <w:pPr>
        <w:jc w:val="both"/>
        <w:rPr>
          <w:lang w:val="bg-BG"/>
        </w:rPr>
      </w:pPr>
      <w:r w:rsidRPr="00405E0B">
        <w:rPr>
          <w:b/>
          <w:bCs/>
          <w:i/>
          <w:iCs/>
          <w:lang w:val="bg-BG"/>
        </w:rPr>
        <w:t>Второ,</w:t>
      </w:r>
      <w:r>
        <w:rPr>
          <w:lang w:val="bg-BG"/>
        </w:rPr>
        <w:t xml:space="preserve"> р</w:t>
      </w:r>
      <w:r w:rsidR="00BA777F" w:rsidRPr="0066305B">
        <w:rPr>
          <w:lang w:val="bg-BG"/>
        </w:rPr>
        <w:t xml:space="preserve">азчитането на външни прогнози може да игнорира конкретните нужди на организацията, защото мотивацията на </w:t>
      </w:r>
      <w:r w:rsidR="004D2DC2" w:rsidRPr="0066305B">
        <w:rPr>
          <w:lang w:val="bg-BG"/>
        </w:rPr>
        <w:t>изготвилите прогнозата може да бъде различна.</w:t>
      </w:r>
    </w:p>
    <w:p w14:paraId="352FA5E2" w14:textId="7037EB71" w:rsidR="004D2DC2" w:rsidRPr="0066305B" w:rsidRDefault="0066305B" w:rsidP="00E51072">
      <w:pPr>
        <w:jc w:val="both"/>
        <w:rPr>
          <w:lang w:val="bg-BG"/>
        </w:rPr>
      </w:pPr>
      <w:r w:rsidRPr="00405E0B">
        <w:rPr>
          <w:b/>
          <w:bCs/>
          <w:i/>
          <w:iCs/>
          <w:lang w:val="bg-BG"/>
        </w:rPr>
        <w:t>Трето,</w:t>
      </w:r>
      <w:r>
        <w:rPr>
          <w:lang w:val="bg-BG"/>
        </w:rPr>
        <w:t xml:space="preserve"> ц</w:t>
      </w:r>
      <w:r w:rsidR="004D2DC2" w:rsidRPr="0066305B">
        <w:rPr>
          <w:lang w:val="bg-BG"/>
        </w:rPr>
        <w:t>ената на адекватното прогнозиране може да бъде нищожна на фона на ползите от него. Направената тук прогноза не отне повече от един астрономически час, заедно с оформянето на графиките.</w:t>
      </w:r>
    </w:p>
    <w:p w14:paraId="08E3FB2C" w14:textId="457349BE" w:rsidR="004D2DC2" w:rsidRPr="0066305B" w:rsidRDefault="0066305B" w:rsidP="00E51072">
      <w:pPr>
        <w:jc w:val="both"/>
        <w:rPr>
          <w:lang w:val="bg-BG"/>
        </w:rPr>
      </w:pPr>
      <w:r w:rsidRPr="00405E0B">
        <w:rPr>
          <w:b/>
          <w:bCs/>
          <w:i/>
          <w:iCs/>
          <w:lang w:val="bg-BG"/>
        </w:rPr>
        <w:t>Четвърто,</w:t>
      </w:r>
      <w:r>
        <w:rPr>
          <w:lang w:val="bg-BG"/>
        </w:rPr>
        <w:t xml:space="preserve"> п</w:t>
      </w:r>
      <w:r w:rsidR="004D2DC2" w:rsidRPr="0066305B">
        <w:rPr>
          <w:lang w:val="bg-BG"/>
        </w:rPr>
        <w:t>овече време се изразходва за оформяне на резултатите, отколкото за същинската работа по създаването им.</w:t>
      </w:r>
    </w:p>
    <w:p w14:paraId="44F83984" w14:textId="197C1ED4" w:rsidR="004D2DC2" w:rsidRDefault="0066305B" w:rsidP="00E51072">
      <w:pPr>
        <w:jc w:val="both"/>
        <w:rPr>
          <w:lang w:val="bg-BG"/>
        </w:rPr>
      </w:pPr>
      <w:r w:rsidRPr="00405E0B">
        <w:rPr>
          <w:b/>
          <w:bCs/>
          <w:i/>
          <w:iCs/>
          <w:lang w:val="bg-BG"/>
        </w:rPr>
        <w:t>Пето,</w:t>
      </w:r>
      <w:r>
        <w:rPr>
          <w:lang w:val="bg-BG"/>
        </w:rPr>
        <w:t xml:space="preserve"> п</w:t>
      </w:r>
      <w:r w:rsidR="0085389B" w:rsidRPr="0066305B">
        <w:rPr>
          <w:lang w:val="bg-BG"/>
        </w:rPr>
        <w:t>рогнозите отчитат, че населението на България ще намалява. Организациите трябва да се подготвят за това.</w:t>
      </w:r>
    </w:p>
    <w:p w14:paraId="49B772A6" w14:textId="43386E82" w:rsidR="00505073" w:rsidRPr="0066305B" w:rsidRDefault="00505073" w:rsidP="00E51072">
      <w:pPr>
        <w:jc w:val="both"/>
        <w:rPr>
          <w:lang w:val="bg-BG"/>
        </w:rPr>
      </w:pPr>
      <w:r w:rsidRPr="00505073">
        <w:rPr>
          <w:b/>
          <w:i/>
          <w:lang w:val="bg-BG"/>
        </w:rPr>
        <w:t>Шесто,</w:t>
      </w:r>
      <w:r>
        <w:rPr>
          <w:lang w:val="bg-BG"/>
        </w:rPr>
        <w:t xml:space="preserve"> в една магистърска програма като „Бизнес администрация“ има място за курс „Анализ на данни и прогнозиране за мениджъри“. </w:t>
      </w:r>
    </w:p>
    <w:p w14:paraId="21CDA9E5" w14:textId="21945068" w:rsidR="0085389B" w:rsidRDefault="0085389B" w:rsidP="0085389B">
      <w:pPr>
        <w:rPr>
          <w:lang w:val="bg-BG"/>
        </w:rPr>
      </w:pPr>
    </w:p>
    <w:p w14:paraId="51DD5CC8" w14:textId="7C6AD729" w:rsidR="0085389B" w:rsidRDefault="0066305B" w:rsidP="0085389B">
      <w:pPr>
        <w:rPr>
          <w:b/>
          <w:bCs/>
          <w:i/>
          <w:iCs/>
          <w:lang w:val="bg-BG"/>
        </w:rPr>
      </w:pPr>
      <w:r w:rsidRPr="00405E0B">
        <w:rPr>
          <w:b/>
          <w:bCs/>
          <w:i/>
          <w:iCs/>
          <w:lang w:val="bg-BG"/>
        </w:rPr>
        <w:t>Литература</w:t>
      </w:r>
    </w:p>
    <w:p w14:paraId="29CD3815" w14:textId="77777777" w:rsidR="003F397F" w:rsidRDefault="003F397F" w:rsidP="0085389B">
      <w:pPr>
        <w:rPr>
          <w:b/>
          <w:bCs/>
          <w:i/>
          <w:iCs/>
          <w:lang w:val="bg-BG"/>
        </w:rPr>
      </w:pPr>
    </w:p>
    <w:p w14:paraId="2145FBDD" w14:textId="6D1C7DEC" w:rsidR="00874468" w:rsidRPr="00FC370C" w:rsidRDefault="00126019" w:rsidP="00FC370C">
      <w:pPr>
        <w:pStyle w:val="EndnoteText"/>
        <w:numPr>
          <w:ilvl w:val="0"/>
          <w:numId w:val="4"/>
        </w:numPr>
        <w:rPr>
          <w:sz w:val="24"/>
          <w:szCs w:val="24"/>
          <w:lang w:val="bg-BG"/>
        </w:rPr>
      </w:pPr>
      <w:r>
        <w:rPr>
          <w:sz w:val="24"/>
          <w:szCs w:val="24"/>
          <w:lang w:val="en-US"/>
        </w:rPr>
        <w:t xml:space="preserve">The World Bank </w:t>
      </w:r>
      <w:proofErr w:type="spellStart"/>
      <w:r>
        <w:rPr>
          <w:sz w:val="24"/>
          <w:szCs w:val="24"/>
          <w:lang w:val="en-US"/>
        </w:rPr>
        <w:t>DataBank</w:t>
      </w:r>
      <w:proofErr w:type="spellEnd"/>
      <w:r w:rsidR="00155EC2">
        <w:rPr>
          <w:sz w:val="24"/>
          <w:szCs w:val="24"/>
          <w:lang w:val="en-US"/>
        </w:rPr>
        <w:t xml:space="preserve"> (2022)</w:t>
      </w:r>
      <w:r>
        <w:rPr>
          <w:sz w:val="24"/>
          <w:szCs w:val="24"/>
          <w:lang w:val="en-US"/>
        </w:rPr>
        <w:t xml:space="preserve">. </w:t>
      </w:r>
      <w:r w:rsidR="008E68D6" w:rsidRPr="00126019">
        <w:rPr>
          <w:i/>
          <w:iCs/>
          <w:sz w:val="24"/>
          <w:szCs w:val="24"/>
          <w:lang w:val="en-US"/>
        </w:rPr>
        <w:t xml:space="preserve">Population, total </w:t>
      </w:r>
      <w:r w:rsidR="008E68D6" w:rsidRPr="00126019">
        <w:rPr>
          <w:i/>
          <w:iCs/>
          <w:sz w:val="24"/>
          <w:szCs w:val="24"/>
          <w:lang w:val="en-US"/>
        </w:rPr>
        <w:t>–</w:t>
      </w:r>
      <w:r w:rsidR="008E68D6" w:rsidRPr="00126019">
        <w:rPr>
          <w:i/>
          <w:iCs/>
          <w:sz w:val="24"/>
          <w:szCs w:val="24"/>
          <w:lang w:val="en-US"/>
        </w:rPr>
        <w:t xml:space="preserve"> Bulgaria</w:t>
      </w:r>
      <w:r w:rsidR="008E68D6" w:rsidRPr="00126019">
        <w:rPr>
          <w:i/>
          <w:iCs/>
          <w:sz w:val="24"/>
          <w:szCs w:val="24"/>
          <w:lang w:val="en-US"/>
        </w:rPr>
        <w:t>, 2060 – 2021</w:t>
      </w:r>
      <w:r w:rsidR="008E68D6">
        <w:rPr>
          <w:sz w:val="24"/>
          <w:szCs w:val="24"/>
          <w:lang w:val="en-US"/>
        </w:rPr>
        <w:t xml:space="preserve"> [Data set]</w:t>
      </w:r>
      <w:r w:rsidR="00A17D67">
        <w:rPr>
          <w:sz w:val="24"/>
          <w:szCs w:val="24"/>
          <w:lang w:val="en-US"/>
        </w:rPr>
        <w:t xml:space="preserve">. </w:t>
      </w:r>
      <w:r w:rsidR="00874468" w:rsidRPr="00FC370C">
        <w:rPr>
          <w:sz w:val="24"/>
          <w:szCs w:val="24"/>
        </w:rPr>
        <w:t>https://data.worldbank.org/indicator/SP.POP.TOTL?locations=BG</w:t>
      </w:r>
    </w:p>
    <w:p w14:paraId="14DC0855" w14:textId="4DE0BF92" w:rsidR="00874468" w:rsidRPr="00FC370C" w:rsidRDefault="00C90D0A" w:rsidP="00FC370C">
      <w:pPr>
        <w:pStyle w:val="EndnoteText"/>
        <w:numPr>
          <w:ilvl w:val="0"/>
          <w:numId w:val="4"/>
        </w:numPr>
        <w:rPr>
          <w:sz w:val="24"/>
          <w:szCs w:val="24"/>
          <w:lang w:val="bg-BG"/>
        </w:rPr>
      </w:pPr>
      <w:r w:rsidRPr="00C90D0A">
        <w:rPr>
          <w:sz w:val="24"/>
          <w:szCs w:val="24"/>
          <w:lang w:val="en-US"/>
        </w:rPr>
        <w:t>The Human Fertility Database</w:t>
      </w:r>
      <w:r w:rsidR="00463D34">
        <w:rPr>
          <w:sz w:val="24"/>
          <w:szCs w:val="24"/>
          <w:lang w:val="en-US"/>
        </w:rPr>
        <w:t xml:space="preserve"> </w:t>
      </w:r>
      <w:r w:rsidR="00463D34">
        <w:rPr>
          <w:sz w:val="24"/>
          <w:szCs w:val="24"/>
          <w:lang w:val="en-US"/>
        </w:rPr>
        <w:t>(2022)</w:t>
      </w:r>
      <w:r w:rsidR="001B40FC">
        <w:rPr>
          <w:sz w:val="24"/>
          <w:szCs w:val="24"/>
          <w:lang w:val="en-US"/>
        </w:rPr>
        <w:t xml:space="preserve">. </w:t>
      </w:r>
      <w:r w:rsidR="001B40FC" w:rsidRPr="00C44D82">
        <w:rPr>
          <w:i/>
          <w:iCs/>
          <w:sz w:val="24"/>
          <w:szCs w:val="24"/>
          <w:lang w:val="en-US"/>
        </w:rPr>
        <w:t>Total number of live births</w:t>
      </w:r>
      <w:r w:rsidR="001B40FC" w:rsidRPr="00C44D82">
        <w:rPr>
          <w:i/>
          <w:iCs/>
          <w:sz w:val="24"/>
          <w:szCs w:val="24"/>
          <w:lang w:val="en-US"/>
        </w:rPr>
        <w:t xml:space="preserve"> </w:t>
      </w:r>
      <w:r w:rsidR="001B40FC" w:rsidRPr="00C44D82">
        <w:rPr>
          <w:i/>
          <w:iCs/>
          <w:sz w:val="24"/>
          <w:szCs w:val="24"/>
          <w:lang w:val="en-US"/>
        </w:rPr>
        <w:t>1947-2009</w:t>
      </w:r>
      <w:r w:rsidRPr="00C90D0A">
        <w:rPr>
          <w:sz w:val="24"/>
          <w:szCs w:val="24"/>
          <w:lang w:val="en-US"/>
        </w:rPr>
        <w:t xml:space="preserve"> </w:t>
      </w:r>
      <w:r w:rsidR="00E470D6">
        <w:rPr>
          <w:sz w:val="24"/>
          <w:szCs w:val="24"/>
          <w:lang w:val="en-US"/>
        </w:rPr>
        <w:t xml:space="preserve">[Data set]. </w:t>
      </w:r>
      <w:r w:rsidR="00874468" w:rsidRPr="00FC370C">
        <w:rPr>
          <w:sz w:val="24"/>
          <w:szCs w:val="24"/>
        </w:rPr>
        <w:t>https://www.humanfertility.org/cgi-bin/country.php?country=BGR&amp;tab=si</w:t>
      </w:r>
    </w:p>
    <w:p w14:paraId="58385D73" w14:textId="1749D5A6" w:rsidR="00874468" w:rsidRPr="00FC370C" w:rsidRDefault="00126019" w:rsidP="00FC370C">
      <w:pPr>
        <w:pStyle w:val="EndnoteText"/>
        <w:numPr>
          <w:ilvl w:val="0"/>
          <w:numId w:val="4"/>
        </w:numPr>
        <w:rPr>
          <w:sz w:val="24"/>
          <w:szCs w:val="24"/>
          <w:lang w:val="bg-BG"/>
        </w:rPr>
      </w:pPr>
      <w:r>
        <w:rPr>
          <w:sz w:val="24"/>
          <w:szCs w:val="24"/>
          <w:lang w:val="en-US"/>
        </w:rPr>
        <w:t xml:space="preserve">The World Bank </w:t>
      </w:r>
      <w:proofErr w:type="spellStart"/>
      <w:r>
        <w:rPr>
          <w:sz w:val="24"/>
          <w:szCs w:val="24"/>
          <w:lang w:val="en-US"/>
        </w:rPr>
        <w:t>DataBank</w:t>
      </w:r>
      <w:proofErr w:type="spellEnd"/>
      <w:r w:rsidR="00463D34">
        <w:rPr>
          <w:sz w:val="24"/>
          <w:szCs w:val="24"/>
          <w:lang w:val="en-US"/>
        </w:rPr>
        <w:t xml:space="preserve"> </w:t>
      </w:r>
      <w:r w:rsidR="00463D34">
        <w:rPr>
          <w:sz w:val="24"/>
          <w:szCs w:val="24"/>
          <w:lang w:val="en-US"/>
        </w:rPr>
        <w:t>(2022)</w:t>
      </w:r>
      <w:r>
        <w:rPr>
          <w:sz w:val="24"/>
          <w:szCs w:val="24"/>
          <w:lang w:val="en-US"/>
        </w:rPr>
        <w:t xml:space="preserve">. </w:t>
      </w:r>
      <w:r w:rsidRPr="00126019">
        <w:rPr>
          <w:i/>
          <w:iCs/>
          <w:sz w:val="24"/>
          <w:szCs w:val="24"/>
          <w:lang w:val="en-US"/>
        </w:rPr>
        <w:t xml:space="preserve">Fertility rate, total (births per woman) </w:t>
      </w:r>
      <w:r w:rsidRPr="00126019">
        <w:rPr>
          <w:i/>
          <w:iCs/>
          <w:sz w:val="24"/>
          <w:szCs w:val="24"/>
          <w:lang w:val="en-US"/>
        </w:rPr>
        <w:t>–</w:t>
      </w:r>
      <w:r w:rsidRPr="00126019">
        <w:rPr>
          <w:i/>
          <w:iCs/>
          <w:sz w:val="24"/>
          <w:szCs w:val="24"/>
          <w:lang w:val="en-US"/>
        </w:rPr>
        <w:t xml:space="preserve"> Bulgaria</w:t>
      </w:r>
      <w:r w:rsidRPr="00126019">
        <w:rPr>
          <w:i/>
          <w:iCs/>
          <w:sz w:val="24"/>
          <w:szCs w:val="24"/>
          <w:lang w:val="en-US"/>
        </w:rPr>
        <w:t xml:space="preserve">, </w:t>
      </w:r>
      <w:r w:rsidRPr="00126019">
        <w:rPr>
          <w:i/>
          <w:iCs/>
          <w:sz w:val="24"/>
          <w:szCs w:val="24"/>
          <w:lang w:val="en-US"/>
        </w:rPr>
        <w:t>2060 – 202</w:t>
      </w:r>
      <w:r w:rsidRPr="00126019">
        <w:rPr>
          <w:i/>
          <w:iCs/>
          <w:sz w:val="24"/>
          <w:szCs w:val="24"/>
          <w:lang w:val="en-US"/>
        </w:rPr>
        <w:t>0</w:t>
      </w:r>
      <w:r>
        <w:rPr>
          <w:sz w:val="24"/>
          <w:szCs w:val="24"/>
          <w:lang w:val="en-US"/>
        </w:rPr>
        <w:t xml:space="preserve"> [Data set].</w:t>
      </w:r>
      <w:r w:rsidR="004462DA">
        <w:rPr>
          <w:sz w:val="24"/>
          <w:szCs w:val="24"/>
          <w:lang w:val="bg-BG"/>
        </w:rPr>
        <w:t xml:space="preserve"> </w:t>
      </w:r>
      <w:r w:rsidR="00874468" w:rsidRPr="00FC370C">
        <w:rPr>
          <w:sz w:val="24"/>
          <w:szCs w:val="24"/>
        </w:rPr>
        <w:t>https://data.worldbank.org/indicator/SP.DYN.TFRT.IN?locations=BG</w:t>
      </w:r>
    </w:p>
    <w:p w14:paraId="0565E3F1" w14:textId="5D8C6793" w:rsidR="00874468" w:rsidRPr="00FC370C" w:rsidRDefault="00E470D6" w:rsidP="00FC370C">
      <w:pPr>
        <w:pStyle w:val="EndnoteText"/>
        <w:numPr>
          <w:ilvl w:val="0"/>
          <w:numId w:val="4"/>
        </w:numPr>
        <w:rPr>
          <w:sz w:val="24"/>
          <w:szCs w:val="24"/>
          <w:lang w:val="bg-BG"/>
        </w:rPr>
      </w:pPr>
      <w:r>
        <w:rPr>
          <w:sz w:val="24"/>
          <w:szCs w:val="24"/>
          <w:lang w:val="en-US"/>
        </w:rPr>
        <w:t>NSI</w:t>
      </w:r>
      <w:r w:rsidR="00463D34">
        <w:rPr>
          <w:sz w:val="24"/>
          <w:szCs w:val="24"/>
          <w:lang w:val="en-US"/>
        </w:rPr>
        <w:t xml:space="preserve"> </w:t>
      </w:r>
      <w:r w:rsidR="00463D34">
        <w:rPr>
          <w:sz w:val="24"/>
          <w:szCs w:val="24"/>
          <w:lang w:val="en-US"/>
        </w:rPr>
        <w:t>(2022)</w:t>
      </w:r>
      <w:r>
        <w:rPr>
          <w:sz w:val="24"/>
          <w:szCs w:val="24"/>
          <w:lang w:val="en-US"/>
        </w:rPr>
        <w:t xml:space="preserve">. </w:t>
      </w:r>
      <w:proofErr w:type="spellStart"/>
      <w:r w:rsidRPr="007B22E6">
        <w:rPr>
          <w:i/>
          <w:iCs/>
          <w:sz w:val="24"/>
          <w:szCs w:val="24"/>
          <w:lang w:val="en-US"/>
        </w:rPr>
        <w:t>Totalen</w:t>
      </w:r>
      <w:proofErr w:type="spellEnd"/>
      <w:r w:rsidRPr="007B22E6">
        <w:rPr>
          <w:i/>
          <w:iCs/>
          <w:sz w:val="24"/>
          <w:szCs w:val="24"/>
          <w:lang w:val="en-US"/>
        </w:rPr>
        <w:t xml:space="preserve"> </w:t>
      </w:r>
      <w:proofErr w:type="spellStart"/>
      <w:r w:rsidRPr="007B22E6">
        <w:rPr>
          <w:i/>
          <w:iCs/>
          <w:sz w:val="24"/>
          <w:szCs w:val="24"/>
          <w:lang w:val="en-US"/>
        </w:rPr>
        <w:t>koeficitsient</w:t>
      </w:r>
      <w:proofErr w:type="spellEnd"/>
      <w:r w:rsidRPr="007B22E6">
        <w:rPr>
          <w:i/>
          <w:iCs/>
          <w:sz w:val="24"/>
          <w:szCs w:val="24"/>
          <w:lang w:val="en-US"/>
        </w:rPr>
        <w:t xml:space="preserve"> </w:t>
      </w:r>
      <w:proofErr w:type="spellStart"/>
      <w:r w:rsidRPr="007B22E6">
        <w:rPr>
          <w:i/>
          <w:iCs/>
          <w:sz w:val="24"/>
          <w:szCs w:val="24"/>
          <w:lang w:val="en-US"/>
        </w:rPr>
        <w:t>na</w:t>
      </w:r>
      <w:proofErr w:type="spellEnd"/>
      <w:r w:rsidRPr="007B22E6">
        <w:rPr>
          <w:i/>
          <w:iCs/>
          <w:sz w:val="24"/>
          <w:szCs w:val="24"/>
          <w:lang w:val="en-US"/>
        </w:rPr>
        <w:t xml:space="preserve"> </w:t>
      </w:r>
      <w:proofErr w:type="spellStart"/>
      <w:r w:rsidRPr="007B22E6">
        <w:rPr>
          <w:i/>
          <w:iCs/>
          <w:sz w:val="24"/>
          <w:szCs w:val="24"/>
          <w:lang w:val="en-US"/>
        </w:rPr>
        <w:t>plodovitost</w:t>
      </w:r>
      <w:proofErr w:type="spellEnd"/>
      <w:r>
        <w:rPr>
          <w:sz w:val="24"/>
          <w:szCs w:val="24"/>
          <w:lang w:val="en-US"/>
        </w:rPr>
        <w:t xml:space="preserve"> [Total fertility </w:t>
      </w:r>
      <w:r w:rsidR="007B22E6">
        <w:rPr>
          <w:sz w:val="24"/>
          <w:szCs w:val="24"/>
          <w:lang w:val="en-US"/>
        </w:rPr>
        <w:t>c</w:t>
      </w:r>
      <w:r>
        <w:rPr>
          <w:sz w:val="24"/>
          <w:szCs w:val="24"/>
          <w:lang w:val="en-US"/>
        </w:rPr>
        <w:t xml:space="preserve">oefficient]. </w:t>
      </w:r>
      <w:r w:rsidR="00874468" w:rsidRPr="00FC370C">
        <w:rPr>
          <w:sz w:val="24"/>
          <w:szCs w:val="24"/>
        </w:rPr>
        <w:t>https://www.nsi.bg/sites/default/files/files/metadata/SDI%204.1.MD_bg.pdf</w:t>
      </w:r>
    </w:p>
    <w:p w14:paraId="30E63BE4" w14:textId="1A0505F7" w:rsidR="00874468" w:rsidRPr="00FC370C" w:rsidRDefault="00E470D6" w:rsidP="00FC370C">
      <w:pPr>
        <w:pStyle w:val="EndnoteText"/>
        <w:numPr>
          <w:ilvl w:val="0"/>
          <w:numId w:val="4"/>
        </w:numPr>
        <w:rPr>
          <w:sz w:val="24"/>
          <w:szCs w:val="24"/>
          <w:lang w:val="bg-BG"/>
        </w:rPr>
      </w:pPr>
      <w:r>
        <w:rPr>
          <w:sz w:val="24"/>
          <w:szCs w:val="24"/>
          <w:lang w:val="en-US"/>
        </w:rPr>
        <w:t>NSI</w:t>
      </w:r>
      <w:r w:rsidR="00463D34">
        <w:rPr>
          <w:sz w:val="24"/>
          <w:szCs w:val="24"/>
          <w:lang w:val="en-US"/>
        </w:rPr>
        <w:t xml:space="preserve"> </w:t>
      </w:r>
      <w:r w:rsidR="00463D34">
        <w:rPr>
          <w:sz w:val="24"/>
          <w:szCs w:val="24"/>
          <w:lang w:val="en-US"/>
        </w:rPr>
        <w:t>(2022)</w:t>
      </w:r>
      <w:r>
        <w:rPr>
          <w:sz w:val="24"/>
          <w:szCs w:val="24"/>
          <w:lang w:val="en-US"/>
        </w:rPr>
        <w:t>.</w:t>
      </w:r>
      <w:r>
        <w:rPr>
          <w:sz w:val="24"/>
          <w:szCs w:val="24"/>
          <w:lang w:val="en-US"/>
        </w:rPr>
        <w:t xml:space="preserve"> </w:t>
      </w:r>
      <w:proofErr w:type="spellStart"/>
      <w:r w:rsidRPr="007B22E6">
        <w:rPr>
          <w:i/>
          <w:iCs/>
          <w:sz w:val="24"/>
          <w:szCs w:val="24"/>
          <w:lang w:val="en-US"/>
        </w:rPr>
        <w:t>Razhdaniq</w:t>
      </w:r>
      <w:proofErr w:type="spellEnd"/>
      <w:r w:rsidRPr="007B22E6">
        <w:rPr>
          <w:i/>
          <w:iCs/>
          <w:sz w:val="24"/>
          <w:szCs w:val="24"/>
          <w:lang w:val="en-US"/>
        </w:rPr>
        <w:t xml:space="preserve"> po </w:t>
      </w:r>
      <w:proofErr w:type="spellStart"/>
      <w:r w:rsidRPr="007B22E6">
        <w:rPr>
          <w:i/>
          <w:iCs/>
          <w:sz w:val="24"/>
          <w:szCs w:val="24"/>
          <w:lang w:val="en-US"/>
        </w:rPr>
        <w:t>mestozhiveene,statistischeski</w:t>
      </w:r>
      <w:proofErr w:type="spellEnd"/>
      <w:r w:rsidRPr="007B22E6">
        <w:rPr>
          <w:i/>
          <w:iCs/>
          <w:sz w:val="24"/>
          <w:szCs w:val="24"/>
          <w:lang w:val="en-US"/>
        </w:rPr>
        <w:t xml:space="preserve"> </w:t>
      </w:r>
      <w:proofErr w:type="spellStart"/>
      <w:r w:rsidRPr="007B22E6">
        <w:rPr>
          <w:i/>
          <w:iCs/>
          <w:sz w:val="24"/>
          <w:szCs w:val="24"/>
          <w:lang w:val="en-US"/>
        </w:rPr>
        <w:t>raioni</w:t>
      </w:r>
      <w:proofErr w:type="spellEnd"/>
      <w:r w:rsidRPr="007B22E6">
        <w:rPr>
          <w:i/>
          <w:iCs/>
          <w:sz w:val="24"/>
          <w:szCs w:val="24"/>
          <w:lang w:val="en-US"/>
        </w:rPr>
        <w:t xml:space="preserve"> </w:t>
      </w:r>
      <w:proofErr w:type="spellStart"/>
      <w:r w:rsidRPr="007B22E6">
        <w:rPr>
          <w:i/>
          <w:iCs/>
          <w:sz w:val="24"/>
          <w:szCs w:val="24"/>
          <w:lang w:val="en-US"/>
        </w:rPr>
        <w:t>i</w:t>
      </w:r>
      <w:proofErr w:type="spellEnd"/>
      <w:r w:rsidRPr="007B22E6">
        <w:rPr>
          <w:i/>
          <w:iCs/>
          <w:sz w:val="24"/>
          <w:szCs w:val="24"/>
          <w:lang w:val="en-US"/>
        </w:rPr>
        <w:t xml:space="preserve"> pol</w:t>
      </w:r>
      <w:r>
        <w:rPr>
          <w:sz w:val="24"/>
          <w:szCs w:val="24"/>
          <w:lang w:val="en-US"/>
        </w:rPr>
        <w:t xml:space="preserve"> [</w:t>
      </w:r>
      <w:r w:rsidRPr="00E470D6">
        <w:rPr>
          <w:sz w:val="24"/>
          <w:szCs w:val="24"/>
          <w:lang w:val="en-US"/>
        </w:rPr>
        <w:t>Births by place of residence, statistical regions, districts and sex</w:t>
      </w:r>
      <w:r>
        <w:rPr>
          <w:sz w:val="24"/>
          <w:szCs w:val="24"/>
          <w:lang w:val="en-US"/>
        </w:rPr>
        <w:t xml:space="preserve">]. </w:t>
      </w:r>
      <w:r w:rsidR="00874468" w:rsidRPr="00FC370C">
        <w:rPr>
          <w:sz w:val="24"/>
          <w:szCs w:val="24"/>
        </w:rPr>
        <w:t>https://nsi.bg/bg/content/2956/раждания-по-местоживеене-статистически-райони-области-и-пол</w:t>
      </w:r>
    </w:p>
    <w:p w14:paraId="557A4315" w14:textId="7691D805" w:rsidR="00874468" w:rsidRPr="00FC370C" w:rsidRDefault="007B22E6" w:rsidP="00FC370C">
      <w:pPr>
        <w:pStyle w:val="EndnoteText"/>
        <w:numPr>
          <w:ilvl w:val="0"/>
          <w:numId w:val="4"/>
        </w:numPr>
        <w:rPr>
          <w:sz w:val="24"/>
          <w:szCs w:val="24"/>
          <w:lang w:val="bg-BG"/>
        </w:rPr>
      </w:pPr>
      <w:r>
        <w:rPr>
          <w:sz w:val="24"/>
          <w:szCs w:val="24"/>
          <w:lang w:val="en-US"/>
        </w:rPr>
        <w:t>NSI</w:t>
      </w:r>
      <w:r w:rsidR="00463D34">
        <w:rPr>
          <w:sz w:val="24"/>
          <w:szCs w:val="24"/>
          <w:lang w:val="en-US"/>
        </w:rPr>
        <w:t xml:space="preserve"> </w:t>
      </w:r>
      <w:r w:rsidR="00463D34">
        <w:rPr>
          <w:sz w:val="24"/>
          <w:szCs w:val="24"/>
          <w:lang w:val="en-US"/>
        </w:rPr>
        <w:t>(2022)</w:t>
      </w:r>
      <w:r>
        <w:rPr>
          <w:sz w:val="24"/>
          <w:szCs w:val="24"/>
          <w:lang w:val="en-US"/>
        </w:rPr>
        <w:t xml:space="preserve">. </w:t>
      </w:r>
      <w:proofErr w:type="spellStart"/>
      <w:r w:rsidRPr="007B22E6">
        <w:rPr>
          <w:i/>
          <w:iCs/>
          <w:sz w:val="24"/>
          <w:szCs w:val="24"/>
          <w:lang w:val="en-US"/>
        </w:rPr>
        <w:t>Naselenie</w:t>
      </w:r>
      <w:proofErr w:type="spellEnd"/>
      <w:r w:rsidRPr="007B22E6">
        <w:rPr>
          <w:i/>
          <w:iCs/>
          <w:sz w:val="24"/>
          <w:szCs w:val="24"/>
          <w:lang w:val="en-US"/>
        </w:rPr>
        <w:t xml:space="preserve"> po </w:t>
      </w:r>
      <w:proofErr w:type="spellStart"/>
      <w:r w:rsidRPr="007B22E6">
        <w:rPr>
          <w:i/>
          <w:iCs/>
          <w:sz w:val="24"/>
          <w:szCs w:val="24"/>
          <w:lang w:val="en-US"/>
        </w:rPr>
        <w:t>oblasti</w:t>
      </w:r>
      <w:proofErr w:type="spellEnd"/>
      <w:r w:rsidRPr="007B22E6">
        <w:rPr>
          <w:i/>
          <w:iCs/>
          <w:sz w:val="24"/>
          <w:szCs w:val="24"/>
          <w:lang w:val="en-US"/>
        </w:rPr>
        <w:t xml:space="preserve">, </w:t>
      </w:r>
      <w:proofErr w:type="spellStart"/>
      <w:r w:rsidRPr="007B22E6">
        <w:rPr>
          <w:i/>
          <w:iCs/>
          <w:sz w:val="24"/>
          <w:szCs w:val="24"/>
          <w:lang w:val="en-US"/>
        </w:rPr>
        <w:t>obshtini</w:t>
      </w:r>
      <w:proofErr w:type="spellEnd"/>
      <w:r w:rsidRPr="007B22E6">
        <w:rPr>
          <w:i/>
          <w:iCs/>
          <w:sz w:val="24"/>
          <w:szCs w:val="24"/>
          <w:lang w:val="en-US"/>
        </w:rPr>
        <w:t xml:space="preserve">, </w:t>
      </w:r>
      <w:proofErr w:type="spellStart"/>
      <w:r w:rsidRPr="007B22E6">
        <w:rPr>
          <w:i/>
          <w:iCs/>
          <w:sz w:val="24"/>
          <w:szCs w:val="24"/>
          <w:lang w:val="en-US"/>
        </w:rPr>
        <w:t>mestozhiveene</w:t>
      </w:r>
      <w:proofErr w:type="spellEnd"/>
      <w:r w:rsidRPr="007B22E6">
        <w:rPr>
          <w:i/>
          <w:iCs/>
          <w:sz w:val="24"/>
          <w:szCs w:val="24"/>
          <w:lang w:val="en-US"/>
        </w:rPr>
        <w:t xml:space="preserve"> I pol</w:t>
      </w:r>
      <w:r>
        <w:rPr>
          <w:sz w:val="24"/>
          <w:szCs w:val="24"/>
          <w:lang w:val="en-US"/>
        </w:rPr>
        <w:t xml:space="preserve"> [</w:t>
      </w:r>
      <w:r w:rsidRPr="007B22E6">
        <w:rPr>
          <w:sz w:val="24"/>
          <w:szCs w:val="24"/>
          <w:lang w:val="en-US"/>
        </w:rPr>
        <w:t>Population by regions, municipalities, place of residence and gender</w:t>
      </w:r>
      <w:r>
        <w:rPr>
          <w:sz w:val="24"/>
          <w:szCs w:val="24"/>
          <w:lang w:val="en-US"/>
        </w:rPr>
        <w:t xml:space="preserve">]. </w:t>
      </w:r>
      <w:r w:rsidRPr="007B22E6">
        <w:rPr>
          <w:sz w:val="24"/>
          <w:szCs w:val="24"/>
          <w:lang w:val="en-US"/>
        </w:rPr>
        <w:t xml:space="preserve"> </w:t>
      </w:r>
      <w:r w:rsidR="00874468" w:rsidRPr="00FC370C">
        <w:rPr>
          <w:sz w:val="24"/>
          <w:szCs w:val="24"/>
        </w:rPr>
        <w:t>https://nsi.bg/bg/content/2975/население-по-области-общини-местоживеене-и-пол</w:t>
      </w:r>
    </w:p>
    <w:p w14:paraId="4E6C5AE3" w14:textId="71A5B33A" w:rsidR="00874468" w:rsidRPr="00FC370C" w:rsidRDefault="00874468" w:rsidP="00FC370C">
      <w:pPr>
        <w:pStyle w:val="EndnoteText"/>
        <w:numPr>
          <w:ilvl w:val="0"/>
          <w:numId w:val="4"/>
        </w:numPr>
        <w:rPr>
          <w:sz w:val="24"/>
          <w:szCs w:val="24"/>
          <w:lang w:val="bg-BG"/>
        </w:rPr>
      </w:pPr>
      <w:r w:rsidRPr="00FC370C">
        <w:rPr>
          <w:noProof/>
          <w:sz w:val="24"/>
          <w:szCs w:val="24"/>
        </w:rPr>
        <w:t>R. J. Hyndman and G. Athanasopoulos</w:t>
      </w:r>
      <w:r w:rsidR="00FC370C">
        <w:rPr>
          <w:noProof/>
          <w:sz w:val="24"/>
          <w:szCs w:val="24"/>
          <w:lang w:val="en-US"/>
        </w:rPr>
        <w:t xml:space="preserve"> (</w:t>
      </w:r>
      <w:r w:rsidR="00FC370C" w:rsidRPr="00FC370C">
        <w:rPr>
          <w:noProof/>
          <w:sz w:val="24"/>
          <w:szCs w:val="24"/>
        </w:rPr>
        <w:t>2021</w:t>
      </w:r>
      <w:r w:rsidR="00FC370C">
        <w:rPr>
          <w:noProof/>
          <w:sz w:val="24"/>
          <w:szCs w:val="24"/>
          <w:lang w:val="en-US"/>
        </w:rPr>
        <w:t>).</w:t>
      </w:r>
      <w:r w:rsidRPr="00FC370C">
        <w:rPr>
          <w:noProof/>
          <w:sz w:val="24"/>
          <w:szCs w:val="24"/>
        </w:rPr>
        <w:t xml:space="preserve"> </w:t>
      </w:r>
      <w:r w:rsidRPr="007B22E6">
        <w:rPr>
          <w:i/>
          <w:iCs/>
          <w:noProof/>
          <w:sz w:val="24"/>
          <w:szCs w:val="24"/>
        </w:rPr>
        <w:t>Forecasting: principles and practice</w:t>
      </w:r>
      <w:r w:rsidRPr="00FC370C">
        <w:rPr>
          <w:noProof/>
          <w:sz w:val="24"/>
          <w:szCs w:val="24"/>
        </w:rPr>
        <w:t>, 3 ed., OTexts: Melbourne, Australia, 2021.</w:t>
      </w:r>
    </w:p>
    <w:p w14:paraId="2DE7A3A3" w14:textId="69F64CA4" w:rsidR="00874468" w:rsidRPr="00FC370C" w:rsidRDefault="00874468" w:rsidP="00C616C7">
      <w:pPr>
        <w:pStyle w:val="EndnoteText"/>
        <w:numPr>
          <w:ilvl w:val="0"/>
          <w:numId w:val="4"/>
        </w:numPr>
        <w:ind w:left="357" w:hanging="357"/>
        <w:rPr>
          <w:sz w:val="24"/>
          <w:szCs w:val="24"/>
          <w:lang w:val="bg-BG"/>
        </w:rPr>
      </w:pPr>
      <w:r w:rsidRPr="00FC370C">
        <w:rPr>
          <w:sz w:val="24"/>
          <w:szCs w:val="24"/>
        </w:rPr>
        <w:t xml:space="preserve">Holt, C. C. (1957). </w:t>
      </w:r>
      <w:r w:rsidRPr="00D04251">
        <w:rPr>
          <w:sz w:val="24"/>
          <w:szCs w:val="24"/>
        </w:rPr>
        <w:t>Forecasting seasonals and trends by exponentially weighted averages</w:t>
      </w:r>
      <w:r w:rsidRPr="00FC370C">
        <w:rPr>
          <w:sz w:val="24"/>
          <w:szCs w:val="24"/>
        </w:rPr>
        <w:t xml:space="preserve"> (ONR Memorandum No. 52). </w:t>
      </w:r>
      <w:r w:rsidRPr="00D04251">
        <w:rPr>
          <w:i/>
          <w:iCs/>
          <w:sz w:val="24"/>
          <w:szCs w:val="24"/>
        </w:rPr>
        <w:t>Carnegie Institute of Technology, Pittsburgh USA. Reprinted in the International Journal of Forecasting, 2004.</w:t>
      </w:r>
    </w:p>
    <w:p w14:paraId="4EA8B89E" w14:textId="606180D0" w:rsidR="00734471" w:rsidRPr="008B53C8" w:rsidRDefault="00874468" w:rsidP="00C7580E">
      <w:pPr>
        <w:pStyle w:val="ListParagraph"/>
        <w:numPr>
          <w:ilvl w:val="0"/>
          <w:numId w:val="4"/>
        </w:numPr>
        <w:rPr>
          <w:lang w:val="bg-BG"/>
        </w:rPr>
      </w:pPr>
      <w:r w:rsidRPr="00FC370C">
        <w:t xml:space="preserve">Gardner, E. S., &amp; McKenzie, E. (1985). </w:t>
      </w:r>
      <w:r w:rsidRPr="00D04251">
        <w:t>Forecasting trends in time series</w:t>
      </w:r>
      <w:r w:rsidRPr="00FC370C">
        <w:t xml:space="preserve">. </w:t>
      </w:r>
      <w:r w:rsidRPr="00D04251">
        <w:rPr>
          <w:i/>
          <w:iCs/>
        </w:rPr>
        <w:t>Management Science, 31(10), 1237–1246</w:t>
      </w:r>
      <w:r w:rsidR="00D04251">
        <w:rPr>
          <w:i/>
          <w:iCs/>
          <w:lang w:val="en-US"/>
        </w:rPr>
        <w:t>.</w:t>
      </w:r>
    </w:p>
    <w:p w14:paraId="1EE9B117" w14:textId="77777777" w:rsidR="008B53C8" w:rsidRPr="006604A1" w:rsidRDefault="008B53C8" w:rsidP="006604A1">
      <w:pPr>
        <w:rPr>
          <w:lang w:val="bg-BG"/>
        </w:rPr>
      </w:pPr>
    </w:p>
    <w:sectPr w:rsidR="008B53C8" w:rsidRPr="00660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67F2" w14:textId="77777777" w:rsidR="007855CD" w:rsidRDefault="007855CD" w:rsidP="00CD0E52">
      <w:r>
        <w:separator/>
      </w:r>
    </w:p>
  </w:endnote>
  <w:endnote w:type="continuationSeparator" w:id="0">
    <w:p w14:paraId="0BA41A5A" w14:textId="77777777" w:rsidR="007855CD" w:rsidRDefault="007855CD" w:rsidP="00C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JXc-TeX-main-Rw">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EF2E" w14:textId="77777777" w:rsidR="007855CD" w:rsidRDefault="007855CD" w:rsidP="00CD0E52">
      <w:r>
        <w:separator/>
      </w:r>
    </w:p>
  </w:footnote>
  <w:footnote w:type="continuationSeparator" w:id="0">
    <w:p w14:paraId="1116EDAA" w14:textId="77777777" w:rsidR="007855CD" w:rsidRDefault="007855CD" w:rsidP="00CD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B77"/>
    <w:multiLevelType w:val="hybridMultilevel"/>
    <w:tmpl w:val="A13293C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542879"/>
    <w:multiLevelType w:val="hybridMultilevel"/>
    <w:tmpl w:val="0488571C"/>
    <w:lvl w:ilvl="0" w:tplc="C79AD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21A5D"/>
    <w:multiLevelType w:val="hybridMultilevel"/>
    <w:tmpl w:val="6994DCEE"/>
    <w:lvl w:ilvl="0" w:tplc="C79AD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66E0D"/>
    <w:multiLevelType w:val="hybridMultilevel"/>
    <w:tmpl w:val="FD288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516D6A"/>
    <w:multiLevelType w:val="hybridMultilevel"/>
    <w:tmpl w:val="7C58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253921">
    <w:abstractNumId w:val="4"/>
  </w:num>
  <w:num w:numId="2" w16cid:durableId="360668959">
    <w:abstractNumId w:val="1"/>
  </w:num>
  <w:num w:numId="3" w16cid:durableId="498157336">
    <w:abstractNumId w:val="3"/>
  </w:num>
  <w:num w:numId="4" w16cid:durableId="241568846">
    <w:abstractNumId w:val="0"/>
  </w:num>
  <w:num w:numId="5" w16cid:durableId="112646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E1"/>
    <w:rsid w:val="0001673A"/>
    <w:rsid w:val="00024851"/>
    <w:rsid w:val="0002666A"/>
    <w:rsid w:val="0005621C"/>
    <w:rsid w:val="00056D5A"/>
    <w:rsid w:val="000A0372"/>
    <w:rsid w:val="000E15C2"/>
    <w:rsid w:val="000F6CBE"/>
    <w:rsid w:val="0010237E"/>
    <w:rsid w:val="00126019"/>
    <w:rsid w:val="001368A9"/>
    <w:rsid w:val="00150531"/>
    <w:rsid w:val="00155EC2"/>
    <w:rsid w:val="00176BDA"/>
    <w:rsid w:val="001B40FC"/>
    <w:rsid w:val="001B51B0"/>
    <w:rsid w:val="001D332A"/>
    <w:rsid w:val="002103A9"/>
    <w:rsid w:val="0021142E"/>
    <w:rsid w:val="00253EAC"/>
    <w:rsid w:val="002602E8"/>
    <w:rsid w:val="00277D0D"/>
    <w:rsid w:val="00294AC2"/>
    <w:rsid w:val="002F6CA6"/>
    <w:rsid w:val="00303F7C"/>
    <w:rsid w:val="003975C1"/>
    <w:rsid w:val="003B5434"/>
    <w:rsid w:val="003B5B79"/>
    <w:rsid w:val="003C450C"/>
    <w:rsid w:val="003F397F"/>
    <w:rsid w:val="00405E0B"/>
    <w:rsid w:val="0042267A"/>
    <w:rsid w:val="0043544F"/>
    <w:rsid w:val="00444045"/>
    <w:rsid w:val="004462DA"/>
    <w:rsid w:val="00456CEB"/>
    <w:rsid w:val="00463D34"/>
    <w:rsid w:val="00467D40"/>
    <w:rsid w:val="00473000"/>
    <w:rsid w:val="0048115C"/>
    <w:rsid w:val="004D2DC2"/>
    <w:rsid w:val="00505073"/>
    <w:rsid w:val="00507E95"/>
    <w:rsid w:val="0052105E"/>
    <w:rsid w:val="00543D93"/>
    <w:rsid w:val="005858E1"/>
    <w:rsid w:val="00592B71"/>
    <w:rsid w:val="005C1014"/>
    <w:rsid w:val="005C457F"/>
    <w:rsid w:val="005F32B5"/>
    <w:rsid w:val="006003F2"/>
    <w:rsid w:val="006203F6"/>
    <w:rsid w:val="00620592"/>
    <w:rsid w:val="006460CA"/>
    <w:rsid w:val="006604A1"/>
    <w:rsid w:val="0066305B"/>
    <w:rsid w:val="00665D7F"/>
    <w:rsid w:val="006C1407"/>
    <w:rsid w:val="006C1D06"/>
    <w:rsid w:val="006C5709"/>
    <w:rsid w:val="006E3E0F"/>
    <w:rsid w:val="006F304F"/>
    <w:rsid w:val="00725802"/>
    <w:rsid w:val="00734471"/>
    <w:rsid w:val="00735A8A"/>
    <w:rsid w:val="00752168"/>
    <w:rsid w:val="0077777D"/>
    <w:rsid w:val="007855CD"/>
    <w:rsid w:val="007B22E6"/>
    <w:rsid w:val="007B3184"/>
    <w:rsid w:val="007C558F"/>
    <w:rsid w:val="007E2AB1"/>
    <w:rsid w:val="00807C56"/>
    <w:rsid w:val="00811F3B"/>
    <w:rsid w:val="00837A65"/>
    <w:rsid w:val="008474C7"/>
    <w:rsid w:val="0085389B"/>
    <w:rsid w:val="00853B44"/>
    <w:rsid w:val="00874468"/>
    <w:rsid w:val="008747BB"/>
    <w:rsid w:val="008970AF"/>
    <w:rsid w:val="008B53C8"/>
    <w:rsid w:val="008E68D6"/>
    <w:rsid w:val="00907BB3"/>
    <w:rsid w:val="009200E0"/>
    <w:rsid w:val="00931C8A"/>
    <w:rsid w:val="00935422"/>
    <w:rsid w:val="0096768B"/>
    <w:rsid w:val="00971237"/>
    <w:rsid w:val="009C465D"/>
    <w:rsid w:val="009C4E33"/>
    <w:rsid w:val="009F258A"/>
    <w:rsid w:val="00A17269"/>
    <w:rsid w:val="00A17D67"/>
    <w:rsid w:val="00A318A3"/>
    <w:rsid w:val="00A44D35"/>
    <w:rsid w:val="00A52ACE"/>
    <w:rsid w:val="00A81DAA"/>
    <w:rsid w:val="00B25541"/>
    <w:rsid w:val="00B3069A"/>
    <w:rsid w:val="00B852A4"/>
    <w:rsid w:val="00B91A9A"/>
    <w:rsid w:val="00BA777F"/>
    <w:rsid w:val="00BB08F5"/>
    <w:rsid w:val="00BB5AD6"/>
    <w:rsid w:val="00C00AA8"/>
    <w:rsid w:val="00C323D1"/>
    <w:rsid w:val="00C44D82"/>
    <w:rsid w:val="00C616C7"/>
    <w:rsid w:val="00C7580E"/>
    <w:rsid w:val="00C90D0A"/>
    <w:rsid w:val="00C97A54"/>
    <w:rsid w:val="00CD0E52"/>
    <w:rsid w:val="00D04007"/>
    <w:rsid w:val="00D04251"/>
    <w:rsid w:val="00D06E19"/>
    <w:rsid w:val="00D15DA8"/>
    <w:rsid w:val="00D61E0B"/>
    <w:rsid w:val="00D742F6"/>
    <w:rsid w:val="00DA73C2"/>
    <w:rsid w:val="00E470D6"/>
    <w:rsid w:val="00E51072"/>
    <w:rsid w:val="00E54240"/>
    <w:rsid w:val="00E730A2"/>
    <w:rsid w:val="00E9671E"/>
    <w:rsid w:val="00EB5A7E"/>
    <w:rsid w:val="00EE2651"/>
    <w:rsid w:val="00EE6EEC"/>
    <w:rsid w:val="00F002E3"/>
    <w:rsid w:val="00F12CBF"/>
    <w:rsid w:val="00F144C9"/>
    <w:rsid w:val="00F44A9F"/>
    <w:rsid w:val="00F50D2B"/>
    <w:rsid w:val="00F54D56"/>
    <w:rsid w:val="00F60286"/>
    <w:rsid w:val="00FB3D52"/>
    <w:rsid w:val="00FC286F"/>
    <w:rsid w:val="00FC37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FAC9"/>
  <w15:chartTrackingRefBased/>
  <w15:docId w15:val="{999D3C7B-2C37-1947-A03B-729C4ACE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D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52"/>
    <w:pPr>
      <w:ind w:left="720"/>
      <w:contextualSpacing/>
    </w:pPr>
  </w:style>
  <w:style w:type="paragraph" w:styleId="FootnoteText">
    <w:name w:val="footnote text"/>
    <w:basedOn w:val="Normal"/>
    <w:link w:val="FootnoteTextChar"/>
    <w:uiPriority w:val="99"/>
    <w:semiHidden/>
    <w:unhideWhenUsed/>
    <w:rsid w:val="00CD0E52"/>
    <w:rPr>
      <w:sz w:val="20"/>
      <w:szCs w:val="20"/>
    </w:rPr>
  </w:style>
  <w:style w:type="character" w:customStyle="1" w:styleId="FootnoteTextChar">
    <w:name w:val="Footnote Text Char"/>
    <w:basedOn w:val="DefaultParagraphFont"/>
    <w:link w:val="FootnoteText"/>
    <w:uiPriority w:val="99"/>
    <w:semiHidden/>
    <w:rsid w:val="00CD0E52"/>
    <w:rPr>
      <w:sz w:val="20"/>
      <w:szCs w:val="20"/>
    </w:rPr>
  </w:style>
  <w:style w:type="character" w:styleId="FootnoteReference">
    <w:name w:val="footnote reference"/>
    <w:basedOn w:val="DefaultParagraphFont"/>
    <w:uiPriority w:val="99"/>
    <w:semiHidden/>
    <w:unhideWhenUsed/>
    <w:rsid w:val="00CD0E52"/>
    <w:rPr>
      <w:vertAlign w:val="superscript"/>
    </w:rPr>
  </w:style>
  <w:style w:type="character" w:styleId="PlaceholderText">
    <w:name w:val="Placeholder Text"/>
    <w:basedOn w:val="DefaultParagraphFont"/>
    <w:uiPriority w:val="99"/>
    <w:semiHidden/>
    <w:rsid w:val="00931C8A"/>
    <w:rPr>
      <w:color w:val="808080"/>
    </w:rPr>
  </w:style>
  <w:style w:type="table" w:styleId="TableGrid">
    <w:name w:val="Table Grid"/>
    <w:basedOn w:val="TableNormal"/>
    <w:uiPriority w:val="39"/>
    <w:rsid w:val="002F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7B3184"/>
  </w:style>
  <w:style w:type="character" w:styleId="Hyperlink">
    <w:name w:val="Hyperlink"/>
    <w:basedOn w:val="DefaultParagraphFont"/>
    <w:uiPriority w:val="99"/>
    <w:unhideWhenUsed/>
    <w:rsid w:val="000E15C2"/>
    <w:rPr>
      <w:color w:val="0563C1" w:themeColor="hyperlink"/>
      <w:u w:val="single"/>
    </w:rPr>
  </w:style>
  <w:style w:type="character" w:customStyle="1" w:styleId="UnresolvedMention1">
    <w:name w:val="Unresolved Mention1"/>
    <w:basedOn w:val="DefaultParagraphFont"/>
    <w:uiPriority w:val="99"/>
    <w:semiHidden/>
    <w:unhideWhenUsed/>
    <w:rsid w:val="000E15C2"/>
    <w:rPr>
      <w:color w:val="605E5C"/>
      <w:shd w:val="clear" w:color="auto" w:fill="E1DFDD"/>
    </w:rPr>
  </w:style>
  <w:style w:type="paragraph" w:styleId="EndnoteText">
    <w:name w:val="endnote text"/>
    <w:basedOn w:val="Normal"/>
    <w:link w:val="EndnoteTextChar"/>
    <w:uiPriority w:val="99"/>
    <w:semiHidden/>
    <w:unhideWhenUsed/>
    <w:rsid w:val="00D742F6"/>
    <w:rPr>
      <w:sz w:val="20"/>
      <w:szCs w:val="20"/>
    </w:rPr>
  </w:style>
  <w:style w:type="character" w:customStyle="1" w:styleId="EndnoteTextChar">
    <w:name w:val="Endnote Text Char"/>
    <w:basedOn w:val="DefaultParagraphFont"/>
    <w:link w:val="EndnoteText"/>
    <w:uiPriority w:val="99"/>
    <w:semiHidden/>
    <w:rsid w:val="00D742F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74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636">
      <w:bodyDiv w:val="1"/>
      <w:marLeft w:val="0"/>
      <w:marRight w:val="0"/>
      <w:marTop w:val="0"/>
      <w:marBottom w:val="0"/>
      <w:divBdr>
        <w:top w:val="none" w:sz="0" w:space="0" w:color="auto"/>
        <w:left w:val="none" w:sz="0" w:space="0" w:color="auto"/>
        <w:bottom w:val="none" w:sz="0" w:space="0" w:color="auto"/>
        <w:right w:val="none" w:sz="0" w:space="0" w:color="auto"/>
      </w:divBdr>
      <w:divsChild>
        <w:div w:id="1011761617">
          <w:marLeft w:val="0"/>
          <w:marRight w:val="0"/>
          <w:marTop w:val="0"/>
          <w:marBottom w:val="0"/>
          <w:divBdr>
            <w:top w:val="none" w:sz="0" w:space="0" w:color="auto"/>
            <w:left w:val="none" w:sz="0" w:space="0" w:color="auto"/>
            <w:bottom w:val="none" w:sz="0" w:space="0" w:color="auto"/>
            <w:right w:val="none" w:sz="0" w:space="0" w:color="auto"/>
          </w:divBdr>
          <w:divsChild>
            <w:div w:id="1103376853">
              <w:marLeft w:val="0"/>
              <w:marRight w:val="0"/>
              <w:marTop w:val="0"/>
              <w:marBottom w:val="0"/>
              <w:divBdr>
                <w:top w:val="none" w:sz="0" w:space="0" w:color="auto"/>
                <w:left w:val="none" w:sz="0" w:space="0" w:color="auto"/>
                <w:bottom w:val="none" w:sz="0" w:space="0" w:color="auto"/>
                <w:right w:val="none" w:sz="0" w:space="0" w:color="auto"/>
              </w:divBdr>
              <w:divsChild>
                <w:div w:id="2026786002">
                  <w:marLeft w:val="0"/>
                  <w:marRight w:val="0"/>
                  <w:marTop w:val="0"/>
                  <w:marBottom w:val="0"/>
                  <w:divBdr>
                    <w:top w:val="none" w:sz="0" w:space="0" w:color="auto"/>
                    <w:left w:val="none" w:sz="0" w:space="0" w:color="auto"/>
                    <w:bottom w:val="none" w:sz="0" w:space="0" w:color="auto"/>
                    <w:right w:val="none" w:sz="0" w:space="0" w:color="auto"/>
                  </w:divBdr>
                  <w:divsChild>
                    <w:div w:id="1830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8221">
      <w:bodyDiv w:val="1"/>
      <w:marLeft w:val="0"/>
      <w:marRight w:val="0"/>
      <w:marTop w:val="0"/>
      <w:marBottom w:val="0"/>
      <w:divBdr>
        <w:top w:val="none" w:sz="0" w:space="0" w:color="auto"/>
        <w:left w:val="none" w:sz="0" w:space="0" w:color="auto"/>
        <w:bottom w:val="none" w:sz="0" w:space="0" w:color="auto"/>
        <w:right w:val="none" w:sz="0" w:space="0" w:color="auto"/>
      </w:divBdr>
    </w:div>
    <w:div w:id="182792779">
      <w:bodyDiv w:val="1"/>
      <w:marLeft w:val="0"/>
      <w:marRight w:val="0"/>
      <w:marTop w:val="0"/>
      <w:marBottom w:val="0"/>
      <w:divBdr>
        <w:top w:val="none" w:sz="0" w:space="0" w:color="auto"/>
        <w:left w:val="none" w:sz="0" w:space="0" w:color="auto"/>
        <w:bottom w:val="none" w:sz="0" w:space="0" w:color="auto"/>
        <w:right w:val="none" w:sz="0" w:space="0" w:color="auto"/>
      </w:divBdr>
    </w:div>
    <w:div w:id="190657187">
      <w:bodyDiv w:val="1"/>
      <w:marLeft w:val="0"/>
      <w:marRight w:val="0"/>
      <w:marTop w:val="0"/>
      <w:marBottom w:val="0"/>
      <w:divBdr>
        <w:top w:val="none" w:sz="0" w:space="0" w:color="auto"/>
        <w:left w:val="none" w:sz="0" w:space="0" w:color="auto"/>
        <w:bottom w:val="none" w:sz="0" w:space="0" w:color="auto"/>
        <w:right w:val="none" w:sz="0" w:space="0" w:color="auto"/>
      </w:divBdr>
    </w:div>
    <w:div w:id="283268883">
      <w:bodyDiv w:val="1"/>
      <w:marLeft w:val="0"/>
      <w:marRight w:val="0"/>
      <w:marTop w:val="0"/>
      <w:marBottom w:val="0"/>
      <w:divBdr>
        <w:top w:val="none" w:sz="0" w:space="0" w:color="auto"/>
        <w:left w:val="none" w:sz="0" w:space="0" w:color="auto"/>
        <w:bottom w:val="none" w:sz="0" w:space="0" w:color="auto"/>
        <w:right w:val="none" w:sz="0" w:space="0" w:color="auto"/>
      </w:divBdr>
    </w:div>
    <w:div w:id="307129039">
      <w:bodyDiv w:val="1"/>
      <w:marLeft w:val="0"/>
      <w:marRight w:val="0"/>
      <w:marTop w:val="0"/>
      <w:marBottom w:val="0"/>
      <w:divBdr>
        <w:top w:val="none" w:sz="0" w:space="0" w:color="auto"/>
        <w:left w:val="none" w:sz="0" w:space="0" w:color="auto"/>
        <w:bottom w:val="none" w:sz="0" w:space="0" w:color="auto"/>
        <w:right w:val="none" w:sz="0" w:space="0" w:color="auto"/>
      </w:divBdr>
    </w:div>
    <w:div w:id="370419701">
      <w:bodyDiv w:val="1"/>
      <w:marLeft w:val="0"/>
      <w:marRight w:val="0"/>
      <w:marTop w:val="0"/>
      <w:marBottom w:val="0"/>
      <w:divBdr>
        <w:top w:val="none" w:sz="0" w:space="0" w:color="auto"/>
        <w:left w:val="none" w:sz="0" w:space="0" w:color="auto"/>
        <w:bottom w:val="none" w:sz="0" w:space="0" w:color="auto"/>
        <w:right w:val="none" w:sz="0" w:space="0" w:color="auto"/>
      </w:divBdr>
    </w:div>
    <w:div w:id="403335788">
      <w:bodyDiv w:val="1"/>
      <w:marLeft w:val="0"/>
      <w:marRight w:val="0"/>
      <w:marTop w:val="0"/>
      <w:marBottom w:val="0"/>
      <w:divBdr>
        <w:top w:val="none" w:sz="0" w:space="0" w:color="auto"/>
        <w:left w:val="none" w:sz="0" w:space="0" w:color="auto"/>
        <w:bottom w:val="none" w:sz="0" w:space="0" w:color="auto"/>
        <w:right w:val="none" w:sz="0" w:space="0" w:color="auto"/>
      </w:divBdr>
    </w:div>
    <w:div w:id="464126136">
      <w:bodyDiv w:val="1"/>
      <w:marLeft w:val="0"/>
      <w:marRight w:val="0"/>
      <w:marTop w:val="0"/>
      <w:marBottom w:val="0"/>
      <w:divBdr>
        <w:top w:val="none" w:sz="0" w:space="0" w:color="auto"/>
        <w:left w:val="none" w:sz="0" w:space="0" w:color="auto"/>
        <w:bottom w:val="none" w:sz="0" w:space="0" w:color="auto"/>
        <w:right w:val="none" w:sz="0" w:space="0" w:color="auto"/>
      </w:divBdr>
    </w:div>
    <w:div w:id="577057494">
      <w:bodyDiv w:val="1"/>
      <w:marLeft w:val="0"/>
      <w:marRight w:val="0"/>
      <w:marTop w:val="0"/>
      <w:marBottom w:val="0"/>
      <w:divBdr>
        <w:top w:val="none" w:sz="0" w:space="0" w:color="auto"/>
        <w:left w:val="none" w:sz="0" w:space="0" w:color="auto"/>
        <w:bottom w:val="none" w:sz="0" w:space="0" w:color="auto"/>
        <w:right w:val="none" w:sz="0" w:space="0" w:color="auto"/>
      </w:divBdr>
    </w:div>
    <w:div w:id="620185424">
      <w:bodyDiv w:val="1"/>
      <w:marLeft w:val="0"/>
      <w:marRight w:val="0"/>
      <w:marTop w:val="0"/>
      <w:marBottom w:val="0"/>
      <w:divBdr>
        <w:top w:val="none" w:sz="0" w:space="0" w:color="auto"/>
        <w:left w:val="none" w:sz="0" w:space="0" w:color="auto"/>
        <w:bottom w:val="none" w:sz="0" w:space="0" w:color="auto"/>
        <w:right w:val="none" w:sz="0" w:space="0" w:color="auto"/>
      </w:divBdr>
    </w:div>
    <w:div w:id="668630462">
      <w:bodyDiv w:val="1"/>
      <w:marLeft w:val="0"/>
      <w:marRight w:val="0"/>
      <w:marTop w:val="0"/>
      <w:marBottom w:val="0"/>
      <w:divBdr>
        <w:top w:val="none" w:sz="0" w:space="0" w:color="auto"/>
        <w:left w:val="none" w:sz="0" w:space="0" w:color="auto"/>
        <w:bottom w:val="none" w:sz="0" w:space="0" w:color="auto"/>
        <w:right w:val="none" w:sz="0" w:space="0" w:color="auto"/>
      </w:divBdr>
    </w:div>
    <w:div w:id="711921753">
      <w:bodyDiv w:val="1"/>
      <w:marLeft w:val="0"/>
      <w:marRight w:val="0"/>
      <w:marTop w:val="0"/>
      <w:marBottom w:val="0"/>
      <w:divBdr>
        <w:top w:val="none" w:sz="0" w:space="0" w:color="auto"/>
        <w:left w:val="none" w:sz="0" w:space="0" w:color="auto"/>
        <w:bottom w:val="none" w:sz="0" w:space="0" w:color="auto"/>
        <w:right w:val="none" w:sz="0" w:space="0" w:color="auto"/>
      </w:divBdr>
    </w:div>
    <w:div w:id="820468169">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65428417">
      <w:bodyDiv w:val="1"/>
      <w:marLeft w:val="0"/>
      <w:marRight w:val="0"/>
      <w:marTop w:val="0"/>
      <w:marBottom w:val="0"/>
      <w:divBdr>
        <w:top w:val="none" w:sz="0" w:space="0" w:color="auto"/>
        <w:left w:val="none" w:sz="0" w:space="0" w:color="auto"/>
        <w:bottom w:val="none" w:sz="0" w:space="0" w:color="auto"/>
        <w:right w:val="none" w:sz="0" w:space="0" w:color="auto"/>
      </w:divBdr>
    </w:div>
    <w:div w:id="981814481">
      <w:bodyDiv w:val="1"/>
      <w:marLeft w:val="0"/>
      <w:marRight w:val="0"/>
      <w:marTop w:val="0"/>
      <w:marBottom w:val="0"/>
      <w:divBdr>
        <w:top w:val="none" w:sz="0" w:space="0" w:color="auto"/>
        <w:left w:val="none" w:sz="0" w:space="0" w:color="auto"/>
        <w:bottom w:val="none" w:sz="0" w:space="0" w:color="auto"/>
        <w:right w:val="none" w:sz="0" w:space="0" w:color="auto"/>
      </w:divBdr>
      <w:divsChild>
        <w:div w:id="1607957971">
          <w:marLeft w:val="0"/>
          <w:marRight w:val="0"/>
          <w:marTop w:val="0"/>
          <w:marBottom w:val="0"/>
          <w:divBdr>
            <w:top w:val="none" w:sz="0" w:space="0" w:color="auto"/>
            <w:left w:val="none" w:sz="0" w:space="0" w:color="auto"/>
            <w:bottom w:val="none" w:sz="0" w:space="0" w:color="auto"/>
            <w:right w:val="none" w:sz="0" w:space="0" w:color="auto"/>
          </w:divBdr>
        </w:div>
        <w:div w:id="730496896">
          <w:marLeft w:val="0"/>
          <w:marRight w:val="0"/>
          <w:marTop w:val="0"/>
          <w:marBottom w:val="0"/>
          <w:divBdr>
            <w:top w:val="none" w:sz="0" w:space="0" w:color="auto"/>
            <w:left w:val="none" w:sz="0" w:space="0" w:color="auto"/>
            <w:bottom w:val="none" w:sz="0" w:space="0" w:color="auto"/>
            <w:right w:val="none" w:sz="0" w:space="0" w:color="auto"/>
          </w:divBdr>
        </w:div>
        <w:div w:id="2054570773">
          <w:marLeft w:val="0"/>
          <w:marRight w:val="0"/>
          <w:marTop w:val="0"/>
          <w:marBottom w:val="0"/>
          <w:divBdr>
            <w:top w:val="none" w:sz="0" w:space="0" w:color="auto"/>
            <w:left w:val="none" w:sz="0" w:space="0" w:color="auto"/>
            <w:bottom w:val="none" w:sz="0" w:space="0" w:color="auto"/>
            <w:right w:val="none" w:sz="0" w:space="0" w:color="auto"/>
          </w:divBdr>
        </w:div>
        <w:div w:id="208803731">
          <w:marLeft w:val="0"/>
          <w:marRight w:val="0"/>
          <w:marTop w:val="0"/>
          <w:marBottom w:val="0"/>
          <w:divBdr>
            <w:top w:val="none" w:sz="0" w:space="0" w:color="auto"/>
            <w:left w:val="none" w:sz="0" w:space="0" w:color="auto"/>
            <w:bottom w:val="none" w:sz="0" w:space="0" w:color="auto"/>
            <w:right w:val="none" w:sz="0" w:space="0" w:color="auto"/>
          </w:divBdr>
        </w:div>
        <w:div w:id="1831561320">
          <w:marLeft w:val="0"/>
          <w:marRight w:val="0"/>
          <w:marTop w:val="0"/>
          <w:marBottom w:val="0"/>
          <w:divBdr>
            <w:top w:val="none" w:sz="0" w:space="0" w:color="auto"/>
            <w:left w:val="none" w:sz="0" w:space="0" w:color="auto"/>
            <w:bottom w:val="none" w:sz="0" w:space="0" w:color="auto"/>
            <w:right w:val="none" w:sz="0" w:space="0" w:color="auto"/>
          </w:divBdr>
        </w:div>
        <w:div w:id="223953852">
          <w:marLeft w:val="0"/>
          <w:marRight w:val="0"/>
          <w:marTop w:val="0"/>
          <w:marBottom w:val="0"/>
          <w:divBdr>
            <w:top w:val="none" w:sz="0" w:space="0" w:color="auto"/>
            <w:left w:val="none" w:sz="0" w:space="0" w:color="auto"/>
            <w:bottom w:val="none" w:sz="0" w:space="0" w:color="auto"/>
            <w:right w:val="none" w:sz="0" w:space="0" w:color="auto"/>
          </w:divBdr>
        </w:div>
        <w:div w:id="216280553">
          <w:marLeft w:val="0"/>
          <w:marRight w:val="0"/>
          <w:marTop w:val="0"/>
          <w:marBottom w:val="0"/>
          <w:divBdr>
            <w:top w:val="none" w:sz="0" w:space="0" w:color="auto"/>
            <w:left w:val="none" w:sz="0" w:space="0" w:color="auto"/>
            <w:bottom w:val="none" w:sz="0" w:space="0" w:color="auto"/>
            <w:right w:val="none" w:sz="0" w:space="0" w:color="auto"/>
          </w:divBdr>
        </w:div>
        <w:div w:id="1778255505">
          <w:marLeft w:val="0"/>
          <w:marRight w:val="0"/>
          <w:marTop w:val="0"/>
          <w:marBottom w:val="0"/>
          <w:divBdr>
            <w:top w:val="none" w:sz="0" w:space="0" w:color="auto"/>
            <w:left w:val="none" w:sz="0" w:space="0" w:color="auto"/>
            <w:bottom w:val="none" w:sz="0" w:space="0" w:color="auto"/>
            <w:right w:val="none" w:sz="0" w:space="0" w:color="auto"/>
          </w:divBdr>
        </w:div>
        <w:div w:id="1626961631">
          <w:marLeft w:val="0"/>
          <w:marRight w:val="0"/>
          <w:marTop w:val="0"/>
          <w:marBottom w:val="0"/>
          <w:divBdr>
            <w:top w:val="none" w:sz="0" w:space="0" w:color="auto"/>
            <w:left w:val="none" w:sz="0" w:space="0" w:color="auto"/>
            <w:bottom w:val="none" w:sz="0" w:space="0" w:color="auto"/>
            <w:right w:val="none" w:sz="0" w:space="0" w:color="auto"/>
          </w:divBdr>
        </w:div>
        <w:div w:id="1738087448">
          <w:marLeft w:val="0"/>
          <w:marRight w:val="0"/>
          <w:marTop w:val="0"/>
          <w:marBottom w:val="0"/>
          <w:divBdr>
            <w:top w:val="none" w:sz="0" w:space="0" w:color="auto"/>
            <w:left w:val="none" w:sz="0" w:space="0" w:color="auto"/>
            <w:bottom w:val="none" w:sz="0" w:space="0" w:color="auto"/>
            <w:right w:val="none" w:sz="0" w:space="0" w:color="auto"/>
          </w:divBdr>
        </w:div>
        <w:div w:id="1456758162">
          <w:marLeft w:val="0"/>
          <w:marRight w:val="0"/>
          <w:marTop w:val="0"/>
          <w:marBottom w:val="0"/>
          <w:divBdr>
            <w:top w:val="none" w:sz="0" w:space="0" w:color="auto"/>
            <w:left w:val="none" w:sz="0" w:space="0" w:color="auto"/>
            <w:bottom w:val="none" w:sz="0" w:space="0" w:color="auto"/>
            <w:right w:val="none" w:sz="0" w:space="0" w:color="auto"/>
          </w:divBdr>
        </w:div>
        <w:div w:id="1599290199">
          <w:marLeft w:val="0"/>
          <w:marRight w:val="0"/>
          <w:marTop w:val="0"/>
          <w:marBottom w:val="0"/>
          <w:divBdr>
            <w:top w:val="none" w:sz="0" w:space="0" w:color="auto"/>
            <w:left w:val="none" w:sz="0" w:space="0" w:color="auto"/>
            <w:bottom w:val="none" w:sz="0" w:space="0" w:color="auto"/>
            <w:right w:val="none" w:sz="0" w:space="0" w:color="auto"/>
          </w:divBdr>
        </w:div>
        <w:div w:id="119107767">
          <w:marLeft w:val="0"/>
          <w:marRight w:val="0"/>
          <w:marTop w:val="0"/>
          <w:marBottom w:val="0"/>
          <w:divBdr>
            <w:top w:val="none" w:sz="0" w:space="0" w:color="auto"/>
            <w:left w:val="none" w:sz="0" w:space="0" w:color="auto"/>
            <w:bottom w:val="none" w:sz="0" w:space="0" w:color="auto"/>
            <w:right w:val="none" w:sz="0" w:space="0" w:color="auto"/>
          </w:divBdr>
        </w:div>
        <w:div w:id="1441072061">
          <w:marLeft w:val="0"/>
          <w:marRight w:val="0"/>
          <w:marTop w:val="0"/>
          <w:marBottom w:val="0"/>
          <w:divBdr>
            <w:top w:val="none" w:sz="0" w:space="0" w:color="auto"/>
            <w:left w:val="none" w:sz="0" w:space="0" w:color="auto"/>
            <w:bottom w:val="none" w:sz="0" w:space="0" w:color="auto"/>
            <w:right w:val="none" w:sz="0" w:space="0" w:color="auto"/>
          </w:divBdr>
        </w:div>
        <w:div w:id="1823892336">
          <w:marLeft w:val="0"/>
          <w:marRight w:val="0"/>
          <w:marTop w:val="0"/>
          <w:marBottom w:val="0"/>
          <w:divBdr>
            <w:top w:val="none" w:sz="0" w:space="0" w:color="auto"/>
            <w:left w:val="none" w:sz="0" w:space="0" w:color="auto"/>
            <w:bottom w:val="none" w:sz="0" w:space="0" w:color="auto"/>
            <w:right w:val="none" w:sz="0" w:space="0" w:color="auto"/>
          </w:divBdr>
        </w:div>
        <w:div w:id="1581282827">
          <w:marLeft w:val="0"/>
          <w:marRight w:val="0"/>
          <w:marTop w:val="0"/>
          <w:marBottom w:val="0"/>
          <w:divBdr>
            <w:top w:val="none" w:sz="0" w:space="0" w:color="auto"/>
            <w:left w:val="none" w:sz="0" w:space="0" w:color="auto"/>
            <w:bottom w:val="none" w:sz="0" w:space="0" w:color="auto"/>
            <w:right w:val="none" w:sz="0" w:space="0" w:color="auto"/>
          </w:divBdr>
        </w:div>
        <w:div w:id="749273924">
          <w:marLeft w:val="0"/>
          <w:marRight w:val="0"/>
          <w:marTop w:val="0"/>
          <w:marBottom w:val="0"/>
          <w:divBdr>
            <w:top w:val="none" w:sz="0" w:space="0" w:color="auto"/>
            <w:left w:val="none" w:sz="0" w:space="0" w:color="auto"/>
            <w:bottom w:val="none" w:sz="0" w:space="0" w:color="auto"/>
            <w:right w:val="none" w:sz="0" w:space="0" w:color="auto"/>
          </w:divBdr>
        </w:div>
        <w:div w:id="1594237738">
          <w:marLeft w:val="0"/>
          <w:marRight w:val="0"/>
          <w:marTop w:val="0"/>
          <w:marBottom w:val="0"/>
          <w:divBdr>
            <w:top w:val="none" w:sz="0" w:space="0" w:color="auto"/>
            <w:left w:val="none" w:sz="0" w:space="0" w:color="auto"/>
            <w:bottom w:val="none" w:sz="0" w:space="0" w:color="auto"/>
            <w:right w:val="none" w:sz="0" w:space="0" w:color="auto"/>
          </w:divBdr>
        </w:div>
        <w:div w:id="602153786">
          <w:marLeft w:val="0"/>
          <w:marRight w:val="0"/>
          <w:marTop w:val="0"/>
          <w:marBottom w:val="0"/>
          <w:divBdr>
            <w:top w:val="none" w:sz="0" w:space="0" w:color="auto"/>
            <w:left w:val="none" w:sz="0" w:space="0" w:color="auto"/>
            <w:bottom w:val="none" w:sz="0" w:space="0" w:color="auto"/>
            <w:right w:val="none" w:sz="0" w:space="0" w:color="auto"/>
          </w:divBdr>
        </w:div>
        <w:div w:id="1933010759">
          <w:marLeft w:val="0"/>
          <w:marRight w:val="0"/>
          <w:marTop w:val="0"/>
          <w:marBottom w:val="0"/>
          <w:divBdr>
            <w:top w:val="none" w:sz="0" w:space="0" w:color="auto"/>
            <w:left w:val="none" w:sz="0" w:space="0" w:color="auto"/>
            <w:bottom w:val="none" w:sz="0" w:space="0" w:color="auto"/>
            <w:right w:val="none" w:sz="0" w:space="0" w:color="auto"/>
          </w:divBdr>
        </w:div>
        <w:div w:id="966083797">
          <w:marLeft w:val="0"/>
          <w:marRight w:val="0"/>
          <w:marTop w:val="0"/>
          <w:marBottom w:val="0"/>
          <w:divBdr>
            <w:top w:val="none" w:sz="0" w:space="0" w:color="auto"/>
            <w:left w:val="none" w:sz="0" w:space="0" w:color="auto"/>
            <w:bottom w:val="none" w:sz="0" w:space="0" w:color="auto"/>
            <w:right w:val="none" w:sz="0" w:space="0" w:color="auto"/>
          </w:divBdr>
        </w:div>
        <w:div w:id="728457808">
          <w:marLeft w:val="0"/>
          <w:marRight w:val="0"/>
          <w:marTop w:val="0"/>
          <w:marBottom w:val="0"/>
          <w:divBdr>
            <w:top w:val="none" w:sz="0" w:space="0" w:color="auto"/>
            <w:left w:val="none" w:sz="0" w:space="0" w:color="auto"/>
            <w:bottom w:val="none" w:sz="0" w:space="0" w:color="auto"/>
            <w:right w:val="none" w:sz="0" w:space="0" w:color="auto"/>
          </w:divBdr>
        </w:div>
        <w:div w:id="1130703928">
          <w:marLeft w:val="0"/>
          <w:marRight w:val="0"/>
          <w:marTop w:val="0"/>
          <w:marBottom w:val="0"/>
          <w:divBdr>
            <w:top w:val="none" w:sz="0" w:space="0" w:color="auto"/>
            <w:left w:val="none" w:sz="0" w:space="0" w:color="auto"/>
            <w:bottom w:val="none" w:sz="0" w:space="0" w:color="auto"/>
            <w:right w:val="none" w:sz="0" w:space="0" w:color="auto"/>
          </w:divBdr>
        </w:div>
        <w:div w:id="1911425391">
          <w:marLeft w:val="0"/>
          <w:marRight w:val="0"/>
          <w:marTop w:val="0"/>
          <w:marBottom w:val="0"/>
          <w:divBdr>
            <w:top w:val="none" w:sz="0" w:space="0" w:color="auto"/>
            <w:left w:val="none" w:sz="0" w:space="0" w:color="auto"/>
            <w:bottom w:val="none" w:sz="0" w:space="0" w:color="auto"/>
            <w:right w:val="none" w:sz="0" w:space="0" w:color="auto"/>
          </w:divBdr>
        </w:div>
        <w:div w:id="26029475">
          <w:marLeft w:val="0"/>
          <w:marRight w:val="0"/>
          <w:marTop w:val="0"/>
          <w:marBottom w:val="0"/>
          <w:divBdr>
            <w:top w:val="none" w:sz="0" w:space="0" w:color="auto"/>
            <w:left w:val="none" w:sz="0" w:space="0" w:color="auto"/>
            <w:bottom w:val="none" w:sz="0" w:space="0" w:color="auto"/>
            <w:right w:val="none" w:sz="0" w:space="0" w:color="auto"/>
          </w:divBdr>
        </w:div>
        <w:div w:id="1233930396">
          <w:marLeft w:val="0"/>
          <w:marRight w:val="0"/>
          <w:marTop w:val="0"/>
          <w:marBottom w:val="0"/>
          <w:divBdr>
            <w:top w:val="none" w:sz="0" w:space="0" w:color="auto"/>
            <w:left w:val="none" w:sz="0" w:space="0" w:color="auto"/>
            <w:bottom w:val="none" w:sz="0" w:space="0" w:color="auto"/>
            <w:right w:val="none" w:sz="0" w:space="0" w:color="auto"/>
          </w:divBdr>
        </w:div>
        <w:div w:id="660625304">
          <w:marLeft w:val="0"/>
          <w:marRight w:val="0"/>
          <w:marTop w:val="0"/>
          <w:marBottom w:val="0"/>
          <w:divBdr>
            <w:top w:val="none" w:sz="0" w:space="0" w:color="auto"/>
            <w:left w:val="none" w:sz="0" w:space="0" w:color="auto"/>
            <w:bottom w:val="none" w:sz="0" w:space="0" w:color="auto"/>
            <w:right w:val="none" w:sz="0" w:space="0" w:color="auto"/>
          </w:divBdr>
        </w:div>
        <w:div w:id="168252922">
          <w:marLeft w:val="0"/>
          <w:marRight w:val="0"/>
          <w:marTop w:val="0"/>
          <w:marBottom w:val="0"/>
          <w:divBdr>
            <w:top w:val="none" w:sz="0" w:space="0" w:color="auto"/>
            <w:left w:val="none" w:sz="0" w:space="0" w:color="auto"/>
            <w:bottom w:val="none" w:sz="0" w:space="0" w:color="auto"/>
            <w:right w:val="none" w:sz="0" w:space="0" w:color="auto"/>
          </w:divBdr>
        </w:div>
        <w:div w:id="2139563202">
          <w:marLeft w:val="0"/>
          <w:marRight w:val="0"/>
          <w:marTop w:val="0"/>
          <w:marBottom w:val="0"/>
          <w:divBdr>
            <w:top w:val="none" w:sz="0" w:space="0" w:color="auto"/>
            <w:left w:val="none" w:sz="0" w:space="0" w:color="auto"/>
            <w:bottom w:val="none" w:sz="0" w:space="0" w:color="auto"/>
            <w:right w:val="none" w:sz="0" w:space="0" w:color="auto"/>
          </w:divBdr>
        </w:div>
        <w:div w:id="808858769">
          <w:marLeft w:val="0"/>
          <w:marRight w:val="0"/>
          <w:marTop w:val="0"/>
          <w:marBottom w:val="0"/>
          <w:divBdr>
            <w:top w:val="none" w:sz="0" w:space="0" w:color="auto"/>
            <w:left w:val="none" w:sz="0" w:space="0" w:color="auto"/>
            <w:bottom w:val="none" w:sz="0" w:space="0" w:color="auto"/>
            <w:right w:val="none" w:sz="0" w:space="0" w:color="auto"/>
          </w:divBdr>
        </w:div>
        <w:div w:id="900823967">
          <w:marLeft w:val="0"/>
          <w:marRight w:val="0"/>
          <w:marTop w:val="0"/>
          <w:marBottom w:val="0"/>
          <w:divBdr>
            <w:top w:val="none" w:sz="0" w:space="0" w:color="auto"/>
            <w:left w:val="none" w:sz="0" w:space="0" w:color="auto"/>
            <w:bottom w:val="none" w:sz="0" w:space="0" w:color="auto"/>
            <w:right w:val="none" w:sz="0" w:space="0" w:color="auto"/>
          </w:divBdr>
        </w:div>
        <w:div w:id="1098059152">
          <w:marLeft w:val="0"/>
          <w:marRight w:val="0"/>
          <w:marTop w:val="0"/>
          <w:marBottom w:val="0"/>
          <w:divBdr>
            <w:top w:val="none" w:sz="0" w:space="0" w:color="auto"/>
            <w:left w:val="none" w:sz="0" w:space="0" w:color="auto"/>
            <w:bottom w:val="none" w:sz="0" w:space="0" w:color="auto"/>
            <w:right w:val="none" w:sz="0" w:space="0" w:color="auto"/>
          </w:divBdr>
        </w:div>
        <w:div w:id="1396976272">
          <w:marLeft w:val="0"/>
          <w:marRight w:val="0"/>
          <w:marTop w:val="0"/>
          <w:marBottom w:val="0"/>
          <w:divBdr>
            <w:top w:val="none" w:sz="0" w:space="0" w:color="auto"/>
            <w:left w:val="none" w:sz="0" w:space="0" w:color="auto"/>
            <w:bottom w:val="none" w:sz="0" w:space="0" w:color="auto"/>
            <w:right w:val="none" w:sz="0" w:space="0" w:color="auto"/>
          </w:divBdr>
        </w:div>
        <w:div w:id="1630091335">
          <w:marLeft w:val="0"/>
          <w:marRight w:val="0"/>
          <w:marTop w:val="0"/>
          <w:marBottom w:val="0"/>
          <w:divBdr>
            <w:top w:val="none" w:sz="0" w:space="0" w:color="auto"/>
            <w:left w:val="none" w:sz="0" w:space="0" w:color="auto"/>
            <w:bottom w:val="none" w:sz="0" w:space="0" w:color="auto"/>
            <w:right w:val="none" w:sz="0" w:space="0" w:color="auto"/>
          </w:divBdr>
        </w:div>
        <w:div w:id="59599316">
          <w:marLeft w:val="0"/>
          <w:marRight w:val="0"/>
          <w:marTop w:val="0"/>
          <w:marBottom w:val="0"/>
          <w:divBdr>
            <w:top w:val="none" w:sz="0" w:space="0" w:color="auto"/>
            <w:left w:val="none" w:sz="0" w:space="0" w:color="auto"/>
            <w:bottom w:val="none" w:sz="0" w:space="0" w:color="auto"/>
            <w:right w:val="none" w:sz="0" w:space="0" w:color="auto"/>
          </w:divBdr>
        </w:div>
        <w:div w:id="190533048">
          <w:marLeft w:val="0"/>
          <w:marRight w:val="0"/>
          <w:marTop w:val="0"/>
          <w:marBottom w:val="0"/>
          <w:divBdr>
            <w:top w:val="none" w:sz="0" w:space="0" w:color="auto"/>
            <w:left w:val="none" w:sz="0" w:space="0" w:color="auto"/>
            <w:bottom w:val="none" w:sz="0" w:space="0" w:color="auto"/>
            <w:right w:val="none" w:sz="0" w:space="0" w:color="auto"/>
          </w:divBdr>
        </w:div>
        <w:div w:id="419646367">
          <w:marLeft w:val="0"/>
          <w:marRight w:val="0"/>
          <w:marTop w:val="0"/>
          <w:marBottom w:val="0"/>
          <w:divBdr>
            <w:top w:val="none" w:sz="0" w:space="0" w:color="auto"/>
            <w:left w:val="none" w:sz="0" w:space="0" w:color="auto"/>
            <w:bottom w:val="none" w:sz="0" w:space="0" w:color="auto"/>
            <w:right w:val="none" w:sz="0" w:space="0" w:color="auto"/>
          </w:divBdr>
        </w:div>
        <w:div w:id="996345565">
          <w:marLeft w:val="0"/>
          <w:marRight w:val="0"/>
          <w:marTop w:val="0"/>
          <w:marBottom w:val="0"/>
          <w:divBdr>
            <w:top w:val="none" w:sz="0" w:space="0" w:color="auto"/>
            <w:left w:val="none" w:sz="0" w:space="0" w:color="auto"/>
            <w:bottom w:val="none" w:sz="0" w:space="0" w:color="auto"/>
            <w:right w:val="none" w:sz="0" w:space="0" w:color="auto"/>
          </w:divBdr>
        </w:div>
        <w:div w:id="1190726452">
          <w:marLeft w:val="0"/>
          <w:marRight w:val="0"/>
          <w:marTop w:val="0"/>
          <w:marBottom w:val="0"/>
          <w:divBdr>
            <w:top w:val="none" w:sz="0" w:space="0" w:color="auto"/>
            <w:left w:val="none" w:sz="0" w:space="0" w:color="auto"/>
            <w:bottom w:val="none" w:sz="0" w:space="0" w:color="auto"/>
            <w:right w:val="none" w:sz="0" w:space="0" w:color="auto"/>
          </w:divBdr>
        </w:div>
        <w:div w:id="1129279393">
          <w:marLeft w:val="0"/>
          <w:marRight w:val="0"/>
          <w:marTop w:val="0"/>
          <w:marBottom w:val="0"/>
          <w:divBdr>
            <w:top w:val="none" w:sz="0" w:space="0" w:color="auto"/>
            <w:left w:val="none" w:sz="0" w:space="0" w:color="auto"/>
            <w:bottom w:val="none" w:sz="0" w:space="0" w:color="auto"/>
            <w:right w:val="none" w:sz="0" w:space="0" w:color="auto"/>
          </w:divBdr>
        </w:div>
        <w:div w:id="442311469">
          <w:marLeft w:val="0"/>
          <w:marRight w:val="0"/>
          <w:marTop w:val="0"/>
          <w:marBottom w:val="0"/>
          <w:divBdr>
            <w:top w:val="none" w:sz="0" w:space="0" w:color="auto"/>
            <w:left w:val="none" w:sz="0" w:space="0" w:color="auto"/>
            <w:bottom w:val="none" w:sz="0" w:space="0" w:color="auto"/>
            <w:right w:val="none" w:sz="0" w:space="0" w:color="auto"/>
          </w:divBdr>
        </w:div>
        <w:div w:id="66005599">
          <w:marLeft w:val="0"/>
          <w:marRight w:val="0"/>
          <w:marTop w:val="0"/>
          <w:marBottom w:val="0"/>
          <w:divBdr>
            <w:top w:val="none" w:sz="0" w:space="0" w:color="auto"/>
            <w:left w:val="none" w:sz="0" w:space="0" w:color="auto"/>
            <w:bottom w:val="none" w:sz="0" w:space="0" w:color="auto"/>
            <w:right w:val="none" w:sz="0" w:space="0" w:color="auto"/>
          </w:divBdr>
        </w:div>
        <w:div w:id="179130374">
          <w:marLeft w:val="0"/>
          <w:marRight w:val="0"/>
          <w:marTop w:val="0"/>
          <w:marBottom w:val="0"/>
          <w:divBdr>
            <w:top w:val="none" w:sz="0" w:space="0" w:color="auto"/>
            <w:left w:val="none" w:sz="0" w:space="0" w:color="auto"/>
            <w:bottom w:val="none" w:sz="0" w:space="0" w:color="auto"/>
            <w:right w:val="none" w:sz="0" w:space="0" w:color="auto"/>
          </w:divBdr>
        </w:div>
        <w:div w:id="637033262">
          <w:marLeft w:val="0"/>
          <w:marRight w:val="0"/>
          <w:marTop w:val="0"/>
          <w:marBottom w:val="0"/>
          <w:divBdr>
            <w:top w:val="none" w:sz="0" w:space="0" w:color="auto"/>
            <w:left w:val="none" w:sz="0" w:space="0" w:color="auto"/>
            <w:bottom w:val="none" w:sz="0" w:space="0" w:color="auto"/>
            <w:right w:val="none" w:sz="0" w:space="0" w:color="auto"/>
          </w:divBdr>
        </w:div>
        <w:div w:id="416560326">
          <w:marLeft w:val="0"/>
          <w:marRight w:val="0"/>
          <w:marTop w:val="0"/>
          <w:marBottom w:val="0"/>
          <w:divBdr>
            <w:top w:val="none" w:sz="0" w:space="0" w:color="auto"/>
            <w:left w:val="none" w:sz="0" w:space="0" w:color="auto"/>
            <w:bottom w:val="none" w:sz="0" w:space="0" w:color="auto"/>
            <w:right w:val="none" w:sz="0" w:space="0" w:color="auto"/>
          </w:divBdr>
        </w:div>
        <w:div w:id="596450754">
          <w:marLeft w:val="0"/>
          <w:marRight w:val="0"/>
          <w:marTop w:val="0"/>
          <w:marBottom w:val="0"/>
          <w:divBdr>
            <w:top w:val="none" w:sz="0" w:space="0" w:color="auto"/>
            <w:left w:val="none" w:sz="0" w:space="0" w:color="auto"/>
            <w:bottom w:val="none" w:sz="0" w:space="0" w:color="auto"/>
            <w:right w:val="none" w:sz="0" w:space="0" w:color="auto"/>
          </w:divBdr>
        </w:div>
        <w:div w:id="702168764">
          <w:marLeft w:val="0"/>
          <w:marRight w:val="0"/>
          <w:marTop w:val="0"/>
          <w:marBottom w:val="0"/>
          <w:divBdr>
            <w:top w:val="none" w:sz="0" w:space="0" w:color="auto"/>
            <w:left w:val="none" w:sz="0" w:space="0" w:color="auto"/>
            <w:bottom w:val="none" w:sz="0" w:space="0" w:color="auto"/>
            <w:right w:val="none" w:sz="0" w:space="0" w:color="auto"/>
          </w:divBdr>
        </w:div>
        <w:div w:id="1597471596">
          <w:marLeft w:val="0"/>
          <w:marRight w:val="0"/>
          <w:marTop w:val="0"/>
          <w:marBottom w:val="0"/>
          <w:divBdr>
            <w:top w:val="none" w:sz="0" w:space="0" w:color="auto"/>
            <w:left w:val="none" w:sz="0" w:space="0" w:color="auto"/>
            <w:bottom w:val="none" w:sz="0" w:space="0" w:color="auto"/>
            <w:right w:val="none" w:sz="0" w:space="0" w:color="auto"/>
          </w:divBdr>
        </w:div>
        <w:div w:id="2113931627">
          <w:marLeft w:val="0"/>
          <w:marRight w:val="0"/>
          <w:marTop w:val="0"/>
          <w:marBottom w:val="0"/>
          <w:divBdr>
            <w:top w:val="none" w:sz="0" w:space="0" w:color="auto"/>
            <w:left w:val="none" w:sz="0" w:space="0" w:color="auto"/>
            <w:bottom w:val="none" w:sz="0" w:space="0" w:color="auto"/>
            <w:right w:val="none" w:sz="0" w:space="0" w:color="auto"/>
          </w:divBdr>
        </w:div>
        <w:div w:id="1692947520">
          <w:marLeft w:val="0"/>
          <w:marRight w:val="0"/>
          <w:marTop w:val="0"/>
          <w:marBottom w:val="0"/>
          <w:divBdr>
            <w:top w:val="none" w:sz="0" w:space="0" w:color="auto"/>
            <w:left w:val="none" w:sz="0" w:space="0" w:color="auto"/>
            <w:bottom w:val="none" w:sz="0" w:space="0" w:color="auto"/>
            <w:right w:val="none" w:sz="0" w:space="0" w:color="auto"/>
          </w:divBdr>
        </w:div>
        <w:div w:id="1203791094">
          <w:marLeft w:val="0"/>
          <w:marRight w:val="0"/>
          <w:marTop w:val="0"/>
          <w:marBottom w:val="0"/>
          <w:divBdr>
            <w:top w:val="none" w:sz="0" w:space="0" w:color="auto"/>
            <w:left w:val="none" w:sz="0" w:space="0" w:color="auto"/>
            <w:bottom w:val="none" w:sz="0" w:space="0" w:color="auto"/>
            <w:right w:val="none" w:sz="0" w:space="0" w:color="auto"/>
          </w:divBdr>
        </w:div>
        <w:div w:id="1777630605">
          <w:marLeft w:val="0"/>
          <w:marRight w:val="0"/>
          <w:marTop w:val="0"/>
          <w:marBottom w:val="0"/>
          <w:divBdr>
            <w:top w:val="none" w:sz="0" w:space="0" w:color="auto"/>
            <w:left w:val="none" w:sz="0" w:space="0" w:color="auto"/>
            <w:bottom w:val="none" w:sz="0" w:space="0" w:color="auto"/>
            <w:right w:val="none" w:sz="0" w:space="0" w:color="auto"/>
          </w:divBdr>
        </w:div>
        <w:div w:id="1168444027">
          <w:marLeft w:val="0"/>
          <w:marRight w:val="0"/>
          <w:marTop w:val="0"/>
          <w:marBottom w:val="0"/>
          <w:divBdr>
            <w:top w:val="none" w:sz="0" w:space="0" w:color="auto"/>
            <w:left w:val="none" w:sz="0" w:space="0" w:color="auto"/>
            <w:bottom w:val="none" w:sz="0" w:space="0" w:color="auto"/>
            <w:right w:val="none" w:sz="0" w:space="0" w:color="auto"/>
          </w:divBdr>
        </w:div>
        <w:div w:id="668293224">
          <w:marLeft w:val="0"/>
          <w:marRight w:val="0"/>
          <w:marTop w:val="0"/>
          <w:marBottom w:val="0"/>
          <w:divBdr>
            <w:top w:val="none" w:sz="0" w:space="0" w:color="auto"/>
            <w:left w:val="none" w:sz="0" w:space="0" w:color="auto"/>
            <w:bottom w:val="none" w:sz="0" w:space="0" w:color="auto"/>
            <w:right w:val="none" w:sz="0" w:space="0" w:color="auto"/>
          </w:divBdr>
        </w:div>
        <w:div w:id="1009066733">
          <w:marLeft w:val="0"/>
          <w:marRight w:val="0"/>
          <w:marTop w:val="0"/>
          <w:marBottom w:val="0"/>
          <w:divBdr>
            <w:top w:val="none" w:sz="0" w:space="0" w:color="auto"/>
            <w:left w:val="none" w:sz="0" w:space="0" w:color="auto"/>
            <w:bottom w:val="none" w:sz="0" w:space="0" w:color="auto"/>
            <w:right w:val="none" w:sz="0" w:space="0" w:color="auto"/>
          </w:divBdr>
        </w:div>
        <w:div w:id="38171280">
          <w:marLeft w:val="0"/>
          <w:marRight w:val="0"/>
          <w:marTop w:val="0"/>
          <w:marBottom w:val="0"/>
          <w:divBdr>
            <w:top w:val="none" w:sz="0" w:space="0" w:color="auto"/>
            <w:left w:val="none" w:sz="0" w:space="0" w:color="auto"/>
            <w:bottom w:val="none" w:sz="0" w:space="0" w:color="auto"/>
            <w:right w:val="none" w:sz="0" w:space="0" w:color="auto"/>
          </w:divBdr>
        </w:div>
        <w:div w:id="502358162">
          <w:marLeft w:val="0"/>
          <w:marRight w:val="0"/>
          <w:marTop w:val="0"/>
          <w:marBottom w:val="0"/>
          <w:divBdr>
            <w:top w:val="none" w:sz="0" w:space="0" w:color="auto"/>
            <w:left w:val="none" w:sz="0" w:space="0" w:color="auto"/>
            <w:bottom w:val="none" w:sz="0" w:space="0" w:color="auto"/>
            <w:right w:val="none" w:sz="0" w:space="0" w:color="auto"/>
          </w:divBdr>
        </w:div>
        <w:div w:id="1588880099">
          <w:marLeft w:val="0"/>
          <w:marRight w:val="0"/>
          <w:marTop w:val="0"/>
          <w:marBottom w:val="0"/>
          <w:divBdr>
            <w:top w:val="none" w:sz="0" w:space="0" w:color="auto"/>
            <w:left w:val="none" w:sz="0" w:space="0" w:color="auto"/>
            <w:bottom w:val="none" w:sz="0" w:space="0" w:color="auto"/>
            <w:right w:val="none" w:sz="0" w:space="0" w:color="auto"/>
          </w:divBdr>
        </w:div>
      </w:divsChild>
    </w:div>
    <w:div w:id="988748239">
      <w:bodyDiv w:val="1"/>
      <w:marLeft w:val="0"/>
      <w:marRight w:val="0"/>
      <w:marTop w:val="0"/>
      <w:marBottom w:val="0"/>
      <w:divBdr>
        <w:top w:val="none" w:sz="0" w:space="0" w:color="auto"/>
        <w:left w:val="none" w:sz="0" w:space="0" w:color="auto"/>
        <w:bottom w:val="none" w:sz="0" w:space="0" w:color="auto"/>
        <w:right w:val="none" w:sz="0" w:space="0" w:color="auto"/>
      </w:divBdr>
    </w:div>
    <w:div w:id="997147935">
      <w:bodyDiv w:val="1"/>
      <w:marLeft w:val="0"/>
      <w:marRight w:val="0"/>
      <w:marTop w:val="0"/>
      <w:marBottom w:val="0"/>
      <w:divBdr>
        <w:top w:val="none" w:sz="0" w:space="0" w:color="auto"/>
        <w:left w:val="none" w:sz="0" w:space="0" w:color="auto"/>
        <w:bottom w:val="none" w:sz="0" w:space="0" w:color="auto"/>
        <w:right w:val="none" w:sz="0" w:space="0" w:color="auto"/>
      </w:divBdr>
      <w:divsChild>
        <w:div w:id="1031103199">
          <w:marLeft w:val="0"/>
          <w:marRight w:val="0"/>
          <w:marTop w:val="0"/>
          <w:marBottom w:val="0"/>
          <w:divBdr>
            <w:top w:val="none" w:sz="0" w:space="0" w:color="auto"/>
            <w:left w:val="none" w:sz="0" w:space="0" w:color="auto"/>
            <w:bottom w:val="none" w:sz="0" w:space="0" w:color="auto"/>
            <w:right w:val="none" w:sz="0" w:space="0" w:color="auto"/>
          </w:divBdr>
          <w:divsChild>
            <w:div w:id="990644516">
              <w:marLeft w:val="0"/>
              <w:marRight w:val="0"/>
              <w:marTop w:val="0"/>
              <w:marBottom w:val="0"/>
              <w:divBdr>
                <w:top w:val="none" w:sz="0" w:space="0" w:color="auto"/>
                <w:left w:val="none" w:sz="0" w:space="0" w:color="auto"/>
                <w:bottom w:val="none" w:sz="0" w:space="0" w:color="auto"/>
                <w:right w:val="none" w:sz="0" w:space="0" w:color="auto"/>
              </w:divBdr>
              <w:divsChild>
                <w:div w:id="16199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9419">
      <w:bodyDiv w:val="1"/>
      <w:marLeft w:val="0"/>
      <w:marRight w:val="0"/>
      <w:marTop w:val="0"/>
      <w:marBottom w:val="0"/>
      <w:divBdr>
        <w:top w:val="none" w:sz="0" w:space="0" w:color="auto"/>
        <w:left w:val="none" w:sz="0" w:space="0" w:color="auto"/>
        <w:bottom w:val="none" w:sz="0" w:space="0" w:color="auto"/>
        <w:right w:val="none" w:sz="0" w:space="0" w:color="auto"/>
      </w:divBdr>
    </w:div>
    <w:div w:id="1083381442">
      <w:bodyDiv w:val="1"/>
      <w:marLeft w:val="0"/>
      <w:marRight w:val="0"/>
      <w:marTop w:val="0"/>
      <w:marBottom w:val="0"/>
      <w:divBdr>
        <w:top w:val="none" w:sz="0" w:space="0" w:color="auto"/>
        <w:left w:val="none" w:sz="0" w:space="0" w:color="auto"/>
        <w:bottom w:val="none" w:sz="0" w:space="0" w:color="auto"/>
        <w:right w:val="none" w:sz="0" w:space="0" w:color="auto"/>
      </w:divBdr>
    </w:div>
    <w:div w:id="1128668133">
      <w:bodyDiv w:val="1"/>
      <w:marLeft w:val="0"/>
      <w:marRight w:val="0"/>
      <w:marTop w:val="0"/>
      <w:marBottom w:val="0"/>
      <w:divBdr>
        <w:top w:val="none" w:sz="0" w:space="0" w:color="auto"/>
        <w:left w:val="none" w:sz="0" w:space="0" w:color="auto"/>
        <w:bottom w:val="none" w:sz="0" w:space="0" w:color="auto"/>
        <w:right w:val="none" w:sz="0" w:space="0" w:color="auto"/>
      </w:divBdr>
      <w:divsChild>
        <w:div w:id="375013355">
          <w:marLeft w:val="0"/>
          <w:marRight w:val="0"/>
          <w:marTop w:val="0"/>
          <w:marBottom w:val="0"/>
          <w:divBdr>
            <w:top w:val="none" w:sz="0" w:space="0" w:color="auto"/>
            <w:left w:val="none" w:sz="0" w:space="0" w:color="auto"/>
            <w:bottom w:val="none" w:sz="0" w:space="0" w:color="auto"/>
            <w:right w:val="none" w:sz="0" w:space="0" w:color="auto"/>
          </w:divBdr>
        </w:div>
        <w:div w:id="1057515766">
          <w:marLeft w:val="0"/>
          <w:marRight w:val="0"/>
          <w:marTop w:val="0"/>
          <w:marBottom w:val="0"/>
          <w:divBdr>
            <w:top w:val="none" w:sz="0" w:space="0" w:color="auto"/>
            <w:left w:val="none" w:sz="0" w:space="0" w:color="auto"/>
            <w:bottom w:val="none" w:sz="0" w:space="0" w:color="auto"/>
            <w:right w:val="none" w:sz="0" w:space="0" w:color="auto"/>
          </w:divBdr>
        </w:div>
        <w:div w:id="1334723616">
          <w:marLeft w:val="0"/>
          <w:marRight w:val="0"/>
          <w:marTop w:val="0"/>
          <w:marBottom w:val="0"/>
          <w:divBdr>
            <w:top w:val="none" w:sz="0" w:space="0" w:color="auto"/>
            <w:left w:val="none" w:sz="0" w:space="0" w:color="auto"/>
            <w:bottom w:val="none" w:sz="0" w:space="0" w:color="auto"/>
            <w:right w:val="none" w:sz="0" w:space="0" w:color="auto"/>
          </w:divBdr>
        </w:div>
        <w:div w:id="633829368">
          <w:marLeft w:val="0"/>
          <w:marRight w:val="0"/>
          <w:marTop w:val="0"/>
          <w:marBottom w:val="0"/>
          <w:divBdr>
            <w:top w:val="none" w:sz="0" w:space="0" w:color="auto"/>
            <w:left w:val="none" w:sz="0" w:space="0" w:color="auto"/>
            <w:bottom w:val="none" w:sz="0" w:space="0" w:color="auto"/>
            <w:right w:val="none" w:sz="0" w:space="0" w:color="auto"/>
          </w:divBdr>
        </w:div>
        <w:div w:id="601690369">
          <w:marLeft w:val="0"/>
          <w:marRight w:val="0"/>
          <w:marTop w:val="0"/>
          <w:marBottom w:val="0"/>
          <w:divBdr>
            <w:top w:val="none" w:sz="0" w:space="0" w:color="auto"/>
            <w:left w:val="none" w:sz="0" w:space="0" w:color="auto"/>
            <w:bottom w:val="none" w:sz="0" w:space="0" w:color="auto"/>
            <w:right w:val="none" w:sz="0" w:space="0" w:color="auto"/>
          </w:divBdr>
        </w:div>
        <w:div w:id="1300384880">
          <w:marLeft w:val="0"/>
          <w:marRight w:val="0"/>
          <w:marTop w:val="0"/>
          <w:marBottom w:val="0"/>
          <w:divBdr>
            <w:top w:val="none" w:sz="0" w:space="0" w:color="auto"/>
            <w:left w:val="none" w:sz="0" w:space="0" w:color="auto"/>
            <w:bottom w:val="none" w:sz="0" w:space="0" w:color="auto"/>
            <w:right w:val="none" w:sz="0" w:space="0" w:color="auto"/>
          </w:divBdr>
        </w:div>
        <w:div w:id="169805869">
          <w:marLeft w:val="0"/>
          <w:marRight w:val="0"/>
          <w:marTop w:val="0"/>
          <w:marBottom w:val="0"/>
          <w:divBdr>
            <w:top w:val="none" w:sz="0" w:space="0" w:color="auto"/>
            <w:left w:val="none" w:sz="0" w:space="0" w:color="auto"/>
            <w:bottom w:val="none" w:sz="0" w:space="0" w:color="auto"/>
            <w:right w:val="none" w:sz="0" w:space="0" w:color="auto"/>
          </w:divBdr>
        </w:div>
        <w:div w:id="832601841">
          <w:marLeft w:val="0"/>
          <w:marRight w:val="0"/>
          <w:marTop w:val="0"/>
          <w:marBottom w:val="0"/>
          <w:divBdr>
            <w:top w:val="none" w:sz="0" w:space="0" w:color="auto"/>
            <w:left w:val="none" w:sz="0" w:space="0" w:color="auto"/>
            <w:bottom w:val="none" w:sz="0" w:space="0" w:color="auto"/>
            <w:right w:val="none" w:sz="0" w:space="0" w:color="auto"/>
          </w:divBdr>
        </w:div>
        <w:div w:id="2132166620">
          <w:marLeft w:val="0"/>
          <w:marRight w:val="0"/>
          <w:marTop w:val="0"/>
          <w:marBottom w:val="0"/>
          <w:divBdr>
            <w:top w:val="none" w:sz="0" w:space="0" w:color="auto"/>
            <w:left w:val="none" w:sz="0" w:space="0" w:color="auto"/>
            <w:bottom w:val="none" w:sz="0" w:space="0" w:color="auto"/>
            <w:right w:val="none" w:sz="0" w:space="0" w:color="auto"/>
          </w:divBdr>
        </w:div>
        <w:div w:id="1372729752">
          <w:marLeft w:val="0"/>
          <w:marRight w:val="0"/>
          <w:marTop w:val="0"/>
          <w:marBottom w:val="0"/>
          <w:divBdr>
            <w:top w:val="none" w:sz="0" w:space="0" w:color="auto"/>
            <w:left w:val="none" w:sz="0" w:space="0" w:color="auto"/>
            <w:bottom w:val="none" w:sz="0" w:space="0" w:color="auto"/>
            <w:right w:val="none" w:sz="0" w:space="0" w:color="auto"/>
          </w:divBdr>
        </w:div>
        <w:div w:id="450901169">
          <w:marLeft w:val="0"/>
          <w:marRight w:val="0"/>
          <w:marTop w:val="0"/>
          <w:marBottom w:val="0"/>
          <w:divBdr>
            <w:top w:val="none" w:sz="0" w:space="0" w:color="auto"/>
            <w:left w:val="none" w:sz="0" w:space="0" w:color="auto"/>
            <w:bottom w:val="none" w:sz="0" w:space="0" w:color="auto"/>
            <w:right w:val="none" w:sz="0" w:space="0" w:color="auto"/>
          </w:divBdr>
        </w:div>
        <w:div w:id="271671953">
          <w:marLeft w:val="0"/>
          <w:marRight w:val="0"/>
          <w:marTop w:val="0"/>
          <w:marBottom w:val="0"/>
          <w:divBdr>
            <w:top w:val="none" w:sz="0" w:space="0" w:color="auto"/>
            <w:left w:val="none" w:sz="0" w:space="0" w:color="auto"/>
            <w:bottom w:val="none" w:sz="0" w:space="0" w:color="auto"/>
            <w:right w:val="none" w:sz="0" w:space="0" w:color="auto"/>
          </w:divBdr>
        </w:div>
        <w:div w:id="80227215">
          <w:marLeft w:val="0"/>
          <w:marRight w:val="0"/>
          <w:marTop w:val="0"/>
          <w:marBottom w:val="0"/>
          <w:divBdr>
            <w:top w:val="none" w:sz="0" w:space="0" w:color="auto"/>
            <w:left w:val="none" w:sz="0" w:space="0" w:color="auto"/>
            <w:bottom w:val="none" w:sz="0" w:space="0" w:color="auto"/>
            <w:right w:val="none" w:sz="0" w:space="0" w:color="auto"/>
          </w:divBdr>
        </w:div>
        <w:div w:id="436290562">
          <w:marLeft w:val="0"/>
          <w:marRight w:val="0"/>
          <w:marTop w:val="0"/>
          <w:marBottom w:val="0"/>
          <w:divBdr>
            <w:top w:val="none" w:sz="0" w:space="0" w:color="auto"/>
            <w:left w:val="none" w:sz="0" w:space="0" w:color="auto"/>
            <w:bottom w:val="none" w:sz="0" w:space="0" w:color="auto"/>
            <w:right w:val="none" w:sz="0" w:space="0" w:color="auto"/>
          </w:divBdr>
        </w:div>
      </w:divsChild>
    </w:div>
    <w:div w:id="1177887318">
      <w:bodyDiv w:val="1"/>
      <w:marLeft w:val="0"/>
      <w:marRight w:val="0"/>
      <w:marTop w:val="0"/>
      <w:marBottom w:val="0"/>
      <w:divBdr>
        <w:top w:val="none" w:sz="0" w:space="0" w:color="auto"/>
        <w:left w:val="none" w:sz="0" w:space="0" w:color="auto"/>
        <w:bottom w:val="none" w:sz="0" w:space="0" w:color="auto"/>
        <w:right w:val="none" w:sz="0" w:space="0" w:color="auto"/>
      </w:divBdr>
    </w:div>
    <w:div w:id="1196767851">
      <w:bodyDiv w:val="1"/>
      <w:marLeft w:val="0"/>
      <w:marRight w:val="0"/>
      <w:marTop w:val="0"/>
      <w:marBottom w:val="0"/>
      <w:divBdr>
        <w:top w:val="none" w:sz="0" w:space="0" w:color="auto"/>
        <w:left w:val="none" w:sz="0" w:space="0" w:color="auto"/>
        <w:bottom w:val="none" w:sz="0" w:space="0" w:color="auto"/>
        <w:right w:val="none" w:sz="0" w:space="0" w:color="auto"/>
      </w:divBdr>
    </w:div>
    <w:div w:id="1204291274">
      <w:bodyDiv w:val="1"/>
      <w:marLeft w:val="0"/>
      <w:marRight w:val="0"/>
      <w:marTop w:val="0"/>
      <w:marBottom w:val="0"/>
      <w:divBdr>
        <w:top w:val="none" w:sz="0" w:space="0" w:color="auto"/>
        <w:left w:val="none" w:sz="0" w:space="0" w:color="auto"/>
        <w:bottom w:val="none" w:sz="0" w:space="0" w:color="auto"/>
        <w:right w:val="none" w:sz="0" w:space="0" w:color="auto"/>
      </w:divBdr>
      <w:divsChild>
        <w:div w:id="167526228">
          <w:marLeft w:val="0"/>
          <w:marRight w:val="0"/>
          <w:marTop w:val="0"/>
          <w:marBottom w:val="0"/>
          <w:divBdr>
            <w:top w:val="none" w:sz="0" w:space="0" w:color="auto"/>
            <w:left w:val="none" w:sz="0" w:space="0" w:color="auto"/>
            <w:bottom w:val="none" w:sz="0" w:space="0" w:color="auto"/>
            <w:right w:val="none" w:sz="0" w:space="0" w:color="auto"/>
          </w:divBdr>
        </w:div>
        <w:div w:id="650139696">
          <w:marLeft w:val="0"/>
          <w:marRight w:val="0"/>
          <w:marTop w:val="0"/>
          <w:marBottom w:val="0"/>
          <w:divBdr>
            <w:top w:val="none" w:sz="0" w:space="0" w:color="auto"/>
            <w:left w:val="none" w:sz="0" w:space="0" w:color="auto"/>
            <w:bottom w:val="none" w:sz="0" w:space="0" w:color="auto"/>
            <w:right w:val="none" w:sz="0" w:space="0" w:color="auto"/>
          </w:divBdr>
        </w:div>
        <w:div w:id="368146572">
          <w:marLeft w:val="0"/>
          <w:marRight w:val="0"/>
          <w:marTop w:val="0"/>
          <w:marBottom w:val="0"/>
          <w:divBdr>
            <w:top w:val="none" w:sz="0" w:space="0" w:color="auto"/>
            <w:left w:val="none" w:sz="0" w:space="0" w:color="auto"/>
            <w:bottom w:val="none" w:sz="0" w:space="0" w:color="auto"/>
            <w:right w:val="none" w:sz="0" w:space="0" w:color="auto"/>
          </w:divBdr>
        </w:div>
        <w:div w:id="888104548">
          <w:marLeft w:val="0"/>
          <w:marRight w:val="0"/>
          <w:marTop w:val="0"/>
          <w:marBottom w:val="0"/>
          <w:divBdr>
            <w:top w:val="none" w:sz="0" w:space="0" w:color="auto"/>
            <w:left w:val="none" w:sz="0" w:space="0" w:color="auto"/>
            <w:bottom w:val="none" w:sz="0" w:space="0" w:color="auto"/>
            <w:right w:val="none" w:sz="0" w:space="0" w:color="auto"/>
          </w:divBdr>
        </w:div>
        <w:div w:id="633877257">
          <w:marLeft w:val="0"/>
          <w:marRight w:val="0"/>
          <w:marTop w:val="0"/>
          <w:marBottom w:val="0"/>
          <w:divBdr>
            <w:top w:val="none" w:sz="0" w:space="0" w:color="auto"/>
            <w:left w:val="none" w:sz="0" w:space="0" w:color="auto"/>
            <w:bottom w:val="none" w:sz="0" w:space="0" w:color="auto"/>
            <w:right w:val="none" w:sz="0" w:space="0" w:color="auto"/>
          </w:divBdr>
        </w:div>
        <w:div w:id="1828277273">
          <w:marLeft w:val="0"/>
          <w:marRight w:val="0"/>
          <w:marTop w:val="0"/>
          <w:marBottom w:val="0"/>
          <w:divBdr>
            <w:top w:val="none" w:sz="0" w:space="0" w:color="auto"/>
            <w:left w:val="none" w:sz="0" w:space="0" w:color="auto"/>
            <w:bottom w:val="none" w:sz="0" w:space="0" w:color="auto"/>
            <w:right w:val="none" w:sz="0" w:space="0" w:color="auto"/>
          </w:divBdr>
        </w:div>
        <w:div w:id="2092851210">
          <w:marLeft w:val="0"/>
          <w:marRight w:val="0"/>
          <w:marTop w:val="0"/>
          <w:marBottom w:val="0"/>
          <w:divBdr>
            <w:top w:val="none" w:sz="0" w:space="0" w:color="auto"/>
            <w:left w:val="none" w:sz="0" w:space="0" w:color="auto"/>
            <w:bottom w:val="none" w:sz="0" w:space="0" w:color="auto"/>
            <w:right w:val="none" w:sz="0" w:space="0" w:color="auto"/>
          </w:divBdr>
        </w:div>
        <w:div w:id="297565950">
          <w:marLeft w:val="0"/>
          <w:marRight w:val="0"/>
          <w:marTop w:val="0"/>
          <w:marBottom w:val="0"/>
          <w:divBdr>
            <w:top w:val="none" w:sz="0" w:space="0" w:color="auto"/>
            <w:left w:val="none" w:sz="0" w:space="0" w:color="auto"/>
            <w:bottom w:val="none" w:sz="0" w:space="0" w:color="auto"/>
            <w:right w:val="none" w:sz="0" w:space="0" w:color="auto"/>
          </w:divBdr>
        </w:div>
        <w:div w:id="1924072751">
          <w:marLeft w:val="0"/>
          <w:marRight w:val="0"/>
          <w:marTop w:val="0"/>
          <w:marBottom w:val="0"/>
          <w:divBdr>
            <w:top w:val="none" w:sz="0" w:space="0" w:color="auto"/>
            <w:left w:val="none" w:sz="0" w:space="0" w:color="auto"/>
            <w:bottom w:val="none" w:sz="0" w:space="0" w:color="auto"/>
            <w:right w:val="none" w:sz="0" w:space="0" w:color="auto"/>
          </w:divBdr>
        </w:div>
        <w:div w:id="1704013075">
          <w:marLeft w:val="0"/>
          <w:marRight w:val="0"/>
          <w:marTop w:val="0"/>
          <w:marBottom w:val="0"/>
          <w:divBdr>
            <w:top w:val="none" w:sz="0" w:space="0" w:color="auto"/>
            <w:left w:val="none" w:sz="0" w:space="0" w:color="auto"/>
            <w:bottom w:val="none" w:sz="0" w:space="0" w:color="auto"/>
            <w:right w:val="none" w:sz="0" w:space="0" w:color="auto"/>
          </w:divBdr>
        </w:div>
        <w:div w:id="1282374779">
          <w:marLeft w:val="0"/>
          <w:marRight w:val="0"/>
          <w:marTop w:val="0"/>
          <w:marBottom w:val="0"/>
          <w:divBdr>
            <w:top w:val="none" w:sz="0" w:space="0" w:color="auto"/>
            <w:left w:val="none" w:sz="0" w:space="0" w:color="auto"/>
            <w:bottom w:val="none" w:sz="0" w:space="0" w:color="auto"/>
            <w:right w:val="none" w:sz="0" w:space="0" w:color="auto"/>
          </w:divBdr>
        </w:div>
        <w:div w:id="423040702">
          <w:marLeft w:val="0"/>
          <w:marRight w:val="0"/>
          <w:marTop w:val="0"/>
          <w:marBottom w:val="0"/>
          <w:divBdr>
            <w:top w:val="none" w:sz="0" w:space="0" w:color="auto"/>
            <w:left w:val="none" w:sz="0" w:space="0" w:color="auto"/>
            <w:bottom w:val="none" w:sz="0" w:space="0" w:color="auto"/>
            <w:right w:val="none" w:sz="0" w:space="0" w:color="auto"/>
          </w:divBdr>
        </w:div>
        <w:div w:id="412435412">
          <w:marLeft w:val="0"/>
          <w:marRight w:val="0"/>
          <w:marTop w:val="0"/>
          <w:marBottom w:val="0"/>
          <w:divBdr>
            <w:top w:val="none" w:sz="0" w:space="0" w:color="auto"/>
            <w:left w:val="none" w:sz="0" w:space="0" w:color="auto"/>
            <w:bottom w:val="none" w:sz="0" w:space="0" w:color="auto"/>
            <w:right w:val="none" w:sz="0" w:space="0" w:color="auto"/>
          </w:divBdr>
        </w:div>
        <w:div w:id="1046568311">
          <w:marLeft w:val="0"/>
          <w:marRight w:val="0"/>
          <w:marTop w:val="0"/>
          <w:marBottom w:val="0"/>
          <w:divBdr>
            <w:top w:val="none" w:sz="0" w:space="0" w:color="auto"/>
            <w:left w:val="none" w:sz="0" w:space="0" w:color="auto"/>
            <w:bottom w:val="none" w:sz="0" w:space="0" w:color="auto"/>
            <w:right w:val="none" w:sz="0" w:space="0" w:color="auto"/>
          </w:divBdr>
        </w:div>
        <w:div w:id="1200509519">
          <w:marLeft w:val="0"/>
          <w:marRight w:val="0"/>
          <w:marTop w:val="0"/>
          <w:marBottom w:val="0"/>
          <w:divBdr>
            <w:top w:val="none" w:sz="0" w:space="0" w:color="auto"/>
            <w:left w:val="none" w:sz="0" w:space="0" w:color="auto"/>
            <w:bottom w:val="none" w:sz="0" w:space="0" w:color="auto"/>
            <w:right w:val="none" w:sz="0" w:space="0" w:color="auto"/>
          </w:divBdr>
        </w:div>
        <w:div w:id="1035273623">
          <w:marLeft w:val="0"/>
          <w:marRight w:val="0"/>
          <w:marTop w:val="0"/>
          <w:marBottom w:val="0"/>
          <w:divBdr>
            <w:top w:val="none" w:sz="0" w:space="0" w:color="auto"/>
            <w:left w:val="none" w:sz="0" w:space="0" w:color="auto"/>
            <w:bottom w:val="none" w:sz="0" w:space="0" w:color="auto"/>
            <w:right w:val="none" w:sz="0" w:space="0" w:color="auto"/>
          </w:divBdr>
        </w:div>
        <w:div w:id="212810191">
          <w:marLeft w:val="0"/>
          <w:marRight w:val="0"/>
          <w:marTop w:val="0"/>
          <w:marBottom w:val="0"/>
          <w:divBdr>
            <w:top w:val="none" w:sz="0" w:space="0" w:color="auto"/>
            <w:left w:val="none" w:sz="0" w:space="0" w:color="auto"/>
            <w:bottom w:val="none" w:sz="0" w:space="0" w:color="auto"/>
            <w:right w:val="none" w:sz="0" w:space="0" w:color="auto"/>
          </w:divBdr>
        </w:div>
        <w:div w:id="1402175008">
          <w:marLeft w:val="0"/>
          <w:marRight w:val="0"/>
          <w:marTop w:val="0"/>
          <w:marBottom w:val="0"/>
          <w:divBdr>
            <w:top w:val="none" w:sz="0" w:space="0" w:color="auto"/>
            <w:left w:val="none" w:sz="0" w:space="0" w:color="auto"/>
            <w:bottom w:val="none" w:sz="0" w:space="0" w:color="auto"/>
            <w:right w:val="none" w:sz="0" w:space="0" w:color="auto"/>
          </w:divBdr>
        </w:div>
        <w:div w:id="1277252676">
          <w:marLeft w:val="0"/>
          <w:marRight w:val="0"/>
          <w:marTop w:val="0"/>
          <w:marBottom w:val="0"/>
          <w:divBdr>
            <w:top w:val="none" w:sz="0" w:space="0" w:color="auto"/>
            <w:left w:val="none" w:sz="0" w:space="0" w:color="auto"/>
            <w:bottom w:val="none" w:sz="0" w:space="0" w:color="auto"/>
            <w:right w:val="none" w:sz="0" w:space="0" w:color="auto"/>
          </w:divBdr>
        </w:div>
        <w:div w:id="1227838254">
          <w:marLeft w:val="0"/>
          <w:marRight w:val="0"/>
          <w:marTop w:val="0"/>
          <w:marBottom w:val="0"/>
          <w:divBdr>
            <w:top w:val="none" w:sz="0" w:space="0" w:color="auto"/>
            <w:left w:val="none" w:sz="0" w:space="0" w:color="auto"/>
            <w:bottom w:val="none" w:sz="0" w:space="0" w:color="auto"/>
            <w:right w:val="none" w:sz="0" w:space="0" w:color="auto"/>
          </w:divBdr>
        </w:div>
        <w:div w:id="1010568390">
          <w:marLeft w:val="0"/>
          <w:marRight w:val="0"/>
          <w:marTop w:val="0"/>
          <w:marBottom w:val="0"/>
          <w:divBdr>
            <w:top w:val="none" w:sz="0" w:space="0" w:color="auto"/>
            <w:left w:val="none" w:sz="0" w:space="0" w:color="auto"/>
            <w:bottom w:val="none" w:sz="0" w:space="0" w:color="auto"/>
            <w:right w:val="none" w:sz="0" w:space="0" w:color="auto"/>
          </w:divBdr>
        </w:div>
        <w:div w:id="197744168">
          <w:marLeft w:val="0"/>
          <w:marRight w:val="0"/>
          <w:marTop w:val="0"/>
          <w:marBottom w:val="0"/>
          <w:divBdr>
            <w:top w:val="none" w:sz="0" w:space="0" w:color="auto"/>
            <w:left w:val="none" w:sz="0" w:space="0" w:color="auto"/>
            <w:bottom w:val="none" w:sz="0" w:space="0" w:color="auto"/>
            <w:right w:val="none" w:sz="0" w:space="0" w:color="auto"/>
          </w:divBdr>
        </w:div>
        <w:div w:id="1719936986">
          <w:marLeft w:val="0"/>
          <w:marRight w:val="0"/>
          <w:marTop w:val="0"/>
          <w:marBottom w:val="0"/>
          <w:divBdr>
            <w:top w:val="none" w:sz="0" w:space="0" w:color="auto"/>
            <w:left w:val="none" w:sz="0" w:space="0" w:color="auto"/>
            <w:bottom w:val="none" w:sz="0" w:space="0" w:color="auto"/>
            <w:right w:val="none" w:sz="0" w:space="0" w:color="auto"/>
          </w:divBdr>
        </w:div>
        <w:div w:id="1603957619">
          <w:marLeft w:val="0"/>
          <w:marRight w:val="0"/>
          <w:marTop w:val="0"/>
          <w:marBottom w:val="0"/>
          <w:divBdr>
            <w:top w:val="none" w:sz="0" w:space="0" w:color="auto"/>
            <w:left w:val="none" w:sz="0" w:space="0" w:color="auto"/>
            <w:bottom w:val="none" w:sz="0" w:space="0" w:color="auto"/>
            <w:right w:val="none" w:sz="0" w:space="0" w:color="auto"/>
          </w:divBdr>
        </w:div>
        <w:div w:id="895505178">
          <w:marLeft w:val="0"/>
          <w:marRight w:val="0"/>
          <w:marTop w:val="0"/>
          <w:marBottom w:val="0"/>
          <w:divBdr>
            <w:top w:val="none" w:sz="0" w:space="0" w:color="auto"/>
            <w:left w:val="none" w:sz="0" w:space="0" w:color="auto"/>
            <w:bottom w:val="none" w:sz="0" w:space="0" w:color="auto"/>
            <w:right w:val="none" w:sz="0" w:space="0" w:color="auto"/>
          </w:divBdr>
        </w:div>
        <w:div w:id="521284722">
          <w:marLeft w:val="0"/>
          <w:marRight w:val="0"/>
          <w:marTop w:val="0"/>
          <w:marBottom w:val="0"/>
          <w:divBdr>
            <w:top w:val="none" w:sz="0" w:space="0" w:color="auto"/>
            <w:left w:val="none" w:sz="0" w:space="0" w:color="auto"/>
            <w:bottom w:val="none" w:sz="0" w:space="0" w:color="auto"/>
            <w:right w:val="none" w:sz="0" w:space="0" w:color="auto"/>
          </w:divBdr>
        </w:div>
        <w:div w:id="396246882">
          <w:marLeft w:val="0"/>
          <w:marRight w:val="0"/>
          <w:marTop w:val="0"/>
          <w:marBottom w:val="0"/>
          <w:divBdr>
            <w:top w:val="none" w:sz="0" w:space="0" w:color="auto"/>
            <w:left w:val="none" w:sz="0" w:space="0" w:color="auto"/>
            <w:bottom w:val="none" w:sz="0" w:space="0" w:color="auto"/>
            <w:right w:val="none" w:sz="0" w:space="0" w:color="auto"/>
          </w:divBdr>
        </w:div>
        <w:div w:id="681014216">
          <w:marLeft w:val="0"/>
          <w:marRight w:val="0"/>
          <w:marTop w:val="0"/>
          <w:marBottom w:val="0"/>
          <w:divBdr>
            <w:top w:val="none" w:sz="0" w:space="0" w:color="auto"/>
            <w:left w:val="none" w:sz="0" w:space="0" w:color="auto"/>
            <w:bottom w:val="none" w:sz="0" w:space="0" w:color="auto"/>
            <w:right w:val="none" w:sz="0" w:space="0" w:color="auto"/>
          </w:divBdr>
        </w:div>
        <w:div w:id="1504903378">
          <w:marLeft w:val="0"/>
          <w:marRight w:val="0"/>
          <w:marTop w:val="0"/>
          <w:marBottom w:val="0"/>
          <w:divBdr>
            <w:top w:val="none" w:sz="0" w:space="0" w:color="auto"/>
            <w:left w:val="none" w:sz="0" w:space="0" w:color="auto"/>
            <w:bottom w:val="none" w:sz="0" w:space="0" w:color="auto"/>
            <w:right w:val="none" w:sz="0" w:space="0" w:color="auto"/>
          </w:divBdr>
        </w:div>
        <w:div w:id="13507343">
          <w:marLeft w:val="0"/>
          <w:marRight w:val="0"/>
          <w:marTop w:val="0"/>
          <w:marBottom w:val="0"/>
          <w:divBdr>
            <w:top w:val="none" w:sz="0" w:space="0" w:color="auto"/>
            <w:left w:val="none" w:sz="0" w:space="0" w:color="auto"/>
            <w:bottom w:val="none" w:sz="0" w:space="0" w:color="auto"/>
            <w:right w:val="none" w:sz="0" w:space="0" w:color="auto"/>
          </w:divBdr>
        </w:div>
        <w:div w:id="756245444">
          <w:marLeft w:val="0"/>
          <w:marRight w:val="0"/>
          <w:marTop w:val="0"/>
          <w:marBottom w:val="0"/>
          <w:divBdr>
            <w:top w:val="none" w:sz="0" w:space="0" w:color="auto"/>
            <w:left w:val="none" w:sz="0" w:space="0" w:color="auto"/>
            <w:bottom w:val="none" w:sz="0" w:space="0" w:color="auto"/>
            <w:right w:val="none" w:sz="0" w:space="0" w:color="auto"/>
          </w:divBdr>
        </w:div>
        <w:div w:id="8992749">
          <w:marLeft w:val="0"/>
          <w:marRight w:val="0"/>
          <w:marTop w:val="0"/>
          <w:marBottom w:val="0"/>
          <w:divBdr>
            <w:top w:val="none" w:sz="0" w:space="0" w:color="auto"/>
            <w:left w:val="none" w:sz="0" w:space="0" w:color="auto"/>
            <w:bottom w:val="none" w:sz="0" w:space="0" w:color="auto"/>
            <w:right w:val="none" w:sz="0" w:space="0" w:color="auto"/>
          </w:divBdr>
        </w:div>
        <w:div w:id="362942925">
          <w:marLeft w:val="0"/>
          <w:marRight w:val="0"/>
          <w:marTop w:val="0"/>
          <w:marBottom w:val="0"/>
          <w:divBdr>
            <w:top w:val="none" w:sz="0" w:space="0" w:color="auto"/>
            <w:left w:val="none" w:sz="0" w:space="0" w:color="auto"/>
            <w:bottom w:val="none" w:sz="0" w:space="0" w:color="auto"/>
            <w:right w:val="none" w:sz="0" w:space="0" w:color="auto"/>
          </w:divBdr>
        </w:div>
        <w:div w:id="1826701485">
          <w:marLeft w:val="0"/>
          <w:marRight w:val="0"/>
          <w:marTop w:val="0"/>
          <w:marBottom w:val="0"/>
          <w:divBdr>
            <w:top w:val="none" w:sz="0" w:space="0" w:color="auto"/>
            <w:left w:val="none" w:sz="0" w:space="0" w:color="auto"/>
            <w:bottom w:val="none" w:sz="0" w:space="0" w:color="auto"/>
            <w:right w:val="none" w:sz="0" w:space="0" w:color="auto"/>
          </w:divBdr>
        </w:div>
        <w:div w:id="1060710428">
          <w:marLeft w:val="0"/>
          <w:marRight w:val="0"/>
          <w:marTop w:val="0"/>
          <w:marBottom w:val="0"/>
          <w:divBdr>
            <w:top w:val="none" w:sz="0" w:space="0" w:color="auto"/>
            <w:left w:val="none" w:sz="0" w:space="0" w:color="auto"/>
            <w:bottom w:val="none" w:sz="0" w:space="0" w:color="auto"/>
            <w:right w:val="none" w:sz="0" w:space="0" w:color="auto"/>
          </w:divBdr>
        </w:div>
        <w:div w:id="1196771897">
          <w:marLeft w:val="0"/>
          <w:marRight w:val="0"/>
          <w:marTop w:val="0"/>
          <w:marBottom w:val="0"/>
          <w:divBdr>
            <w:top w:val="none" w:sz="0" w:space="0" w:color="auto"/>
            <w:left w:val="none" w:sz="0" w:space="0" w:color="auto"/>
            <w:bottom w:val="none" w:sz="0" w:space="0" w:color="auto"/>
            <w:right w:val="none" w:sz="0" w:space="0" w:color="auto"/>
          </w:divBdr>
        </w:div>
        <w:div w:id="280963326">
          <w:marLeft w:val="0"/>
          <w:marRight w:val="0"/>
          <w:marTop w:val="0"/>
          <w:marBottom w:val="0"/>
          <w:divBdr>
            <w:top w:val="none" w:sz="0" w:space="0" w:color="auto"/>
            <w:left w:val="none" w:sz="0" w:space="0" w:color="auto"/>
            <w:bottom w:val="none" w:sz="0" w:space="0" w:color="auto"/>
            <w:right w:val="none" w:sz="0" w:space="0" w:color="auto"/>
          </w:divBdr>
        </w:div>
        <w:div w:id="1004548896">
          <w:marLeft w:val="0"/>
          <w:marRight w:val="0"/>
          <w:marTop w:val="0"/>
          <w:marBottom w:val="0"/>
          <w:divBdr>
            <w:top w:val="none" w:sz="0" w:space="0" w:color="auto"/>
            <w:left w:val="none" w:sz="0" w:space="0" w:color="auto"/>
            <w:bottom w:val="none" w:sz="0" w:space="0" w:color="auto"/>
            <w:right w:val="none" w:sz="0" w:space="0" w:color="auto"/>
          </w:divBdr>
        </w:div>
        <w:div w:id="1577981601">
          <w:marLeft w:val="0"/>
          <w:marRight w:val="0"/>
          <w:marTop w:val="0"/>
          <w:marBottom w:val="0"/>
          <w:divBdr>
            <w:top w:val="none" w:sz="0" w:space="0" w:color="auto"/>
            <w:left w:val="none" w:sz="0" w:space="0" w:color="auto"/>
            <w:bottom w:val="none" w:sz="0" w:space="0" w:color="auto"/>
            <w:right w:val="none" w:sz="0" w:space="0" w:color="auto"/>
          </w:divBdr>
        </w:div>
        <w:div w:id="1059597169">
          <w:marLeft w:val="0"/>
          <w:marRight w:val="0"/>
          <w:marTop w:val="0"/>
          <w:marBottom w:val="0"/>
          <w:divBdr>
            <w:top w:val="none" w:sz="0" w:space="0" w:color="auto"/>
            <w:left w:val="none" w:sz="0" w:space="0" w:color="auto"/>
            <w:bottom w:val="none" w:sz="0" w:space="0" w:color="auto"/>
            <w:right w:val="none" w:sz="0" w:space="0" w:color="auto"/>
          </w:divBdr>
        </w:div>
        <w:div w:id="865480401">
          <w:marLeft w:val="0"/>
          <w:marRight w:val="0"/>
          <w:marTop w:val="0"/>
          <w:marBottom w:val="0"/>
          <w:divBdr>
            <w:top w:val="none" w:sz="0" w:space="0" w:color="auto"/>
            <w:left w:val="none" w:sz="0" w:space="0" w:color="auto"/>
            <w:bottom w:val="none" w:sz="0" w:space="0" w:color="auto"/>
            <w:right w:val="none" w:sz="0" w:space="0" w:color="auto"/>
          </w:divBdr>
        </w:div>
        <w:div w:id="406154057">
          <w:marLeft w:val="0"/>
          <w:marRight w:val="0"/>
          <w:marTop w:val="0"/>
          <w:marBottom w:val="0"/>
          <w:divBdr>
            <w:top w:val="none" w:sz="0" w:space="0" w:color="auto"/>
            <w:left w:val="none" w:sz="0" w:space="0" w:color="auto"/>
            <w:bottom w:val="none" w:sz="0" w:space="0" w:color="auto"/>
            <w:right w:val="none" w:sz="0" w:space="0" w:color="auto"/>
          </w:divBdr>
        </w:div>
        <w:div w:id="76905111">
          <w:marLeft w:val="0"/>
          <w:marRight w:val="0"/>
          <w:marTop w:val="0"/>
          <w:marBottom w:val="0"/>
          <w:divBdr>
            <w:top w:val="none" w:sz="0" w:space="0" w:color="auto"/>
            <w:left w:val="none" w:sz="0" w:space="0" w:color="auto"/>
            <w:bottom w:val="none" w:sz="0" w:space="0" w:color="auto"/>
            <w:right w:val="none" w:sz="0" w:space="0" w:color="auto"/>
          </w:divBdr>
        </w:div>
        <w:div w:id="334385414">
          <w:marLeft w:val="0"/>
          <w:marRight w:val="0"/>
          <w:marTop w:val="0"/>
          <w:marBottom w:val="0"/>
          <w:divBdr>
            <w:top w:val="none" w:sz="0" w:space="0" w:color="auto"/>
            <w:left w:val="none" w:sz="0" w:space="0" w:color="auto"/>
            <w:bottom w:val="none" w:sz="0" w:space="0" w:color="auto"/>
            <w:right w:val="none" w:sz="0" w:space="0" w:color="auto"/>
          </w:divBdr>
        </w:div>
        <w:div w:id="95059943">
          <w:marLeft w:val="0"/>
          <w:marRight w:val="0"/>
          <w:marTop w:val="0"/>
          <w:marBottom w:val="0"/>
          <w:divBdr>
            <w:top w:val="none" w:sz="0" w:space="0" w:color="auto"/>
            <w:left w:val="none" w:sz="0" w:space="0" w:color="auto"/>
            <w:bottom w:val="none" w:sz="0" w:space="0" w:color="auto"/>
            <w:right w:val="none" w:sz="0" w:space="0" w:color="auto"/>
          </w:divBdr>
        </w:div>
        <w:div w:id="2069300641">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315833820">
          <w:marLeft w:val="0"/>
          <w:marRight w:val="0"/>
          <w:marTop w:val="0"/>
          <w:marBottom w:val="0"/>
          <w:divBdr>
            <w:top w:val="none" w:sz="0" w:space="0" w:color="auto"/>
            <w:left w:val="none" w:sz="0" w:space="0" w:color="auto"/>
            <w:bottom w:val="none" w:sz="0" w:space="0" w:color="auto"/>
            <w:right w:val="none" w:sz="0" w:space="0" w:color="auto"/>
          </w:divBdr>
        </w:div>
        <w:div w:id="306053824">
          <w:marLeft w:val="0"/>
          <w:marRight w:val="0"/>
          <w:marTop w:val="0"/>
          <w:marBottom w:val="0"/>
          <w:divBdr>
            <w:top w:val="none" w:sz="0" w:space="0" w:color="auto"/>
            <w:left w:val="none" w:sz="0" w:space="0" w:color="auto"/>
            <w:bottom w:val="none" w:sz="0" w:space="0" w:color="auto"/>
            <w:right w:val="none" w:sz="0" w:space="0" w:color="auto"/>
          </w:divBdr>
        </w:div>
        <w:div w:id="2059157621">
          <w:marLeft w:val="0"/>
          <w:marRight w:val="0"/>
          <w:marTop w:val="0"/>
          <w:marBottom w:val="0"/>
          <w:divBdr>
            <w:top w:val="none" w:sz="0" w:space="0" w:color="auto"/>
            <w:left w:val="none" w:sz="0" w:space="0" w:color="auto"/>
            <w:bottom w:val="none" w:sz="0" w:space="0" w:color="auto"/>
            <w:right w:val="none" w:sz="0" w:space="0" w:color="auto"/>
          </w:divBdr>
        </w:div>
        <w:div w:id="1379863869">
          <w:marLeft w:val="0"/>
          <w:marRight w:val="0"/>
          <w:marTop w:val="0"/>
          <w:marBottom w:val="0"/>
          <w:divBdr>
            <w:top w:val="none" w:sz="0" w:space="0" w:color="auto"/>
            <w:left w:val="none" w:sz="0" w:space="0" w:color="auto"/>
            <w:bottom w:val="none" w:sz="0" w:space="0" w:color="auto"/>
            <w:right w:val="none" w:sz="0" w:space="0" w:color="auto"/>
          </w:divBdr>
        </w:div>
        <w:div w:id="1540624292">
          <w:marLeft w:val="0"/>
          <w:marRight w:val="0"/>
          <w:marTop w:val="0"/>
          <w:marBottom w:val="0"/>
          <w:divBdr>
            <w:top w:val="none" w:sz="0" w:space="0" w:color="auto"/>
            <w:left w:val="none" w:sz="0" w:space="0" w:color="auto"/>
            <w:bottom w:val="none" w:sz="0" w:space="0" w:color="auto"/>
            <w:right w:val="none" w:sz="0" w:space="0" w:color="auto"/>
          </w:divBdr>
        </w:div>
        <w:div w:id="68234787">
          <w:marLeft w:val="0"/>
          <w:marRight w:val="0"/>
          <w:marTop w:val="0"/>
          <w:marBottom w:val="0"/>
          <w:divBdr>
            <w:top w:val="none" w:sz="0" w:space="0" w:color="auto"/>
            <w:left w:val="none" w:sz="0" w:space="0" w:color="auto"/>
            <w:bottom w:val="none" w:sz="0" w:space="0" w:color="auto"/>
            <w:right w:val="none" w:sz="0" w:space="0" w:color="auto"/>
          </w:divBdr>
        </w:div>
        <w:div w:id="164518458">
          <w:marLeft w:val="0"/>
          <w:marRight w:val="0"/>
          <w:marTop w:val="0"/>
          <w:marBottom w:val="0"/>
          <w:divBdr>
            <w:top w:val="none" w:sz="0" w:space="0" w:color="auto"/>
            <w:left w:val="none" w:sz="0" w:space="0" w:color="auto"/>
            <w:bottom w:val="none" w:sz="0" w:space="0" w:color="auto"/>
            <w:right w:val="none" w:sz="0" w:space="0" w:color="auto"/>
          </w:divBdr>
        </w:div>
        <w:div w:id="1956129219">
          <w:marLeft w:val="0"/>
          <w:marRight w:val="0"/>
          <w:marTop w:val="0"/>
          <w:marBottom w:val="0"/>
          <w:divBdr>
            <w:top w:val="none" w:sz="0" w:space="0" w:color="auto"/>
            <w:left w:val="none" w:sz="0" w:space="0" w:color="auto"/>
            <w:bottom w:val="none" w:sz="0" w:space="0" w:color="auto"/>
            <w:right w:val="none" w:sz="0" w:space="0" w:color="auto"/>
          </w:divBdr>
        </w:div>
        <w:div w:id="934247343">
          <w:marLeft w:val="0"/>
          <w:marRight w:val="0"/>
          <w:marTop w:val="0"/>
          <w:marBottom w:val="0"/>
          <w:divBdr>
            <w:top w:val="none" w:sz="0" w:space="0" w:color="auto"/>
            <w:left w:val="none" w:sz="0" w:space="0" w:color="auto"/>
            <w:bottom w:val="none" w:sz="0" w:space="0" w:color="auto"/>
            <w:right w:val="none" w:sz="0" w:space="0" w:color="auto"/>
          </w:divBdr>
        </w:div>
        <w:div w:id="680593139">
          <w:marLeft w:val="0"/>
          <w:marRight w:val="0"/>
          <w:marTop w:val="0"/>
          <w:marBottom w:val="0"/>
          <w:divBdr>
            <w:top w:val="none" w:sz="0" w:space="0" w:color="auto"/>
            <w:left w:val="none" w:sz="0" w:space="0" w:color="auto"/>
            <w:bottom w:val="none" w:sz="0" w:space="0" w:color="auto"/>
            <w:right w:val="none" w:sz="0" w:space="0" w:color="auto"/>
          </w:divBdr>
        </w:div>
        <w:div w:id="713622696">
          <w:marLeft w:val="0"/>
          <w:marRight w:val="0"/>
          <w:marTop w:val="0"/>
          <w:marBottom w:val="0"/>
          <w:divBdr>
            <w:top w:val="none" w:sz="0" w:space="0" w:color="auto"/>
            <w:left w:val="none" w:sz="0" w:space="0" w:color="auto"/>
            <w:bottom w:val="none" w:sz="0" w:space="0" w:color="auto"/>
            <w:right w:val="none" w:sz="0" w:space="0" w:color="auto"/>
          </w:divBdr>
        </w:div>
      </w:divsChild>
    </w:div>
    <w:div w:id="1207525168">
      <w:bodyDiv w:val="1"/>
      <w:marLeft w:val="0"/>
      <w:marRight w:val="0"/>
      <w:marTop w:val="0"/>
      <w:marBottom w:val="0"/>
      <w:divBdr>
        <w:top w:val="none" w:sz="0" w:space="0" w:color="auto"/>
        <w:left w:val="none" w:sz="0" w:space="0" w:color="auto"/>
        <w:bottom w:val="none" w:sz="0" w:space="0" w:color="auto"/>
        <w:right w:val="none" w:sz="0" w:space="0" w:color="auto"/>
      </w:divBdr>
    </w:div>
    <w:div w:id="1219631790">
      <w:bodyDiv w:val="1"/>
      <w:marLeft w:val="0"/>
      <w:marRight w:val="0"/>
      <w:marTop w:val="0"/>
      <w:marBottom w:val="0"/>
      <w:divBdr>
        <w:top w:val="none" w:sz="0" w:space="0" w:color="auto"/>
        <w:left w:val="none" w:sz="0" w:space="0" w:color="auto"/>
        <w:bottom w:val="none" w:sz="0" w:space="0" w:color="auto"/>
        <w:right w:val="none" w:sz="0" w:space="0" w:color="auto"/>
      </w:divBdr>
    </w:div>
    <w:div w:id="1237127453">
      <w:bodyDiv w:val="1"/>
      <w:marLeft w:val="0"/>
      <w:marRight w:val="0"/>
      <w:marTop w:val="0"/>
      <w:marBottom w:val="0"/>
      <w:divBdr>
        <w:top w:val="none" w:sz="0" w:space="0" w:color="auto"/>
        <w:left w:val="none" w:sz="0" w:space="0" w:color="auto"/>
        <w:bottom w:val="none" w:sz="0" w:space="0" w:color="auto"/>
        <w:right w:val="none" w:sz="0" w:space="0" w:color="auto"/>
      </w:divBdr>
    </w:div>
    <w:div w:id="1326276143">
      <w:bodyDiv w:val="1"/>
      <w:marLeft w:val="0"/>
      <w:marRight w:val="0"/>
      <w:marTop w:val="0"/>
      <w:marBottom w:val="0"/>
      <w:divBdr>
        <w:top w:val="none" w:sz="0" w:space="0" w:color="auto"/>
        <w:left w:val="none" w:sz="0" w:space="0" w:color="auto"/>
        <w:bottom w:val="none" w:sz="0" w:space="0" w:color="auto"/>
        <w:right w:val="none" w:sz="0" w:space="0" w:color="auto"/>
      </w:divBdr>
      <w:divsChild>
        <w:div w:id="1441220935">
          <w:marLeft w:val="0"/>
          <w:marRight w:val="0"/>
          <w:marTop w:val="0"/>
          <w:marBottom w:val="0"/>
          <w:divBdr>
            <w:top w:val="none" w:sz="0" w:space="0" w:color="auto"/>
            <w:left w:val="none" w:sz="0" w:space="0" w:color="auto"/>
            <w:bottom w:val="none" w:sz="0" w:space="0" w:color="auto"/>
            <w:right w:val="none" w:sz="0" w:space="0" w:color="auto"/>
          </w:divBdr>
        </w:div>
      </w:divsChild>
    </w:div>
    <w:div w:id="1362248764">
      <w:bodyDiv w:val="1"/>
      <w:marLeft w:val="0"/>
      <w:marRight w:val="0"/>
      <w:marTop w:val="0"/>
      <w:marBottom w:val="0"/>
      <w:divBdr>
        <w:top w:val="none" w:sz="0" w:space="0" w:color="auto"/>
        <w:left w:val="none" w:sz="0" w:space="0" w:color="auto"/>
        <w:bottom w:val="none" w:sz="0" w:space="0" w:color="auto"/>
        <w:right w:val="none" w:sz="0" w:space="0" w:color="auto"/>
      </w:divBdr>
    </w:div>
    <w:div w:id="1388454998">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445809441">
      <w:bodyDiv w:val="1"/>
      <w:marLeft w:val="0"/>
      <w:marRight w:val="0"/>
      <w:marTop w:val="0"/>
      <w:marBottom w:val="0"/>
      <w:divBdr>
        <w:top w:val="none" w:sz="0" w:space="0" w:color="auto"/>
        <w:left w:val="none" w:sz="0" w:space="0" w:color="auto"/>
        <w:bottom w:val="none" w:sz="0" w:space="0" w:color="auto"/>
        <w:right w:val="none" w:sz="0" w:space="0" w:color="auto"/>
      </w:divBdr>
    </w:div>
    <w:div w:id="1555463614">
      <w:bodyDiv w:val="1"/>
      <w:marLeft w:val="0"/>
      <w:marRight w:val="0"/>
      <w:marTop w:val="0"/>
      <w:marBottom w:val="0"/>
      <w:divBdr>
        <w:top w:val="none" w:sz="0" w:space="0" w:color="auto"/>
        <w:left w:val="none" w:sz="0" w:space="0" w:color="auto"/>
        <w:bottom w:val="none" w:sz="0" w:space="0" w:color="auto"/>
        <w:right w:val="none" w:sz="0" w:space="0" w:color="auto"/>
      </w:divBdr>
    </w:div>
    <w:div w:id="1589539951">
      <w:bodyDiv w:val="1"/>
      <w:marLeft w:val="0"/>
      <w:marRight w:val="0"/>
      <w:marTop w:val="0"/>
      <w:marBottom w:val="0"/>
      <w:divBdr>
        <w:top w:val="none" w:sz="0" w:space="0" w:color="auto"/>
        <w:left w:val="none" w:sz="0" w:space="0" w:color="auto"/>
        <w:bottom w:val="none" w:sz="0" w:space="0" w:color="auto"/>
        <w:right w:val="none" w:sz="0" w:space="0" w:color="auto"/>
      </w:divBdr>
      <w:divsChild>
        <w:div w:id="1179925508">
          <w:marLeft w:val="0"/>
          <w:marRight w:val="0"/>
          <w:marTop w:val="0"/>
          <w:marBottom w:val="0"/>
          <w:divBdr>
            <w:top w:val="none" w:sz="0" w:space="0" w:color="auto"/>
            <w:left w:val="none" w:sz="0" w:space="0" w:color="auto"/>
            <w:bottom w:val="none" w:sz="0" w:space="0" w:color="auto"/>
            <w:right w:val="none" w:sz="0" w:space="0" w:color="auto"/>
          </w:divBdr>
        </w:div>
        <w:div w:id="1860000210">
          <w:marLeft w:val="0"/>
          <w:marRight w:val="0"/>
          <w:marTop w:val="0"/>
          <w:marBottom w:val="0"/>
          <w:divBdr>
            <w:top w:val="none" w:sz="0" w:space="0" w:color="auto"/>
            <w:left w:val="none" w:sz="0" w:space="0" w:color="auto"/>
            <w:bottom w:val="none" w:sz="0" w:space="0" w:color="auto"/>
            <w:right w:val="none" w:sz="0" w:space="0" w:color="auto"/>
          </w:divBdr>
        </w:div>
        <w:div w:id="1840074769">
          <w:marLeft w:val="0"/>
          <w:marRight w:val="0"/>
          <w:marTop w:val="0"/>
          <w:marBottom w:val="0"/>
          <w:divBdr>
            <w:top w:val="none" w:sz="0" w:space="0" w:color="auto"/>
            <w:left w:val="none" w:sz="0" w:space="0" w:color="auto"/>
            <w:bottom w:val="none" w:sz="0" w:space="0" w:color="auto"/>
            <w:right w:val="none" w:sz="0" w:space="0" w:color="auto"/>
          </w:divBdr>
        </w:div>
        <w:div w:id="1250583501">
          <w:marLeft w:val="0"/>
          <w:marRight w:val="0"/>
          <w:marTop w:val="0"/>
          <w:marBottom w:val="0"/>
          <w:divBdr>
            <w:top w:val="none" w:sz="0" w:space="0" w:color="auto"/>
            <w:left w:val="none" w:sz="0" w:space="0" w:color="auto"/>
            <w:bottom w:val="none" w:sz="0" w:space="0" w:color="auto"/>
            <w:right w:val="none" w:sz="0" w:space="0" w:color="auto"/>
          </w:divBdr>
        </w:div>
        <w:div w:id="1729496794">
          <w:marLeft w:val="0"/>
          <w:marRight w:val="0"/>
          <w:marTop w:val="0"/>
          <w:marBottom w:val="0"/>
          <w:divBdr>
            <w:top w:val="none" w:sz="0" w:space="0" w:color="auto"/>
            <w:left w:val="none" w:sz="0" w:space="0" w:color="auto"/>
            <w:bottom w:val="none" w:sz="0" w:space="0" w:color="auto"/>
            <w:right w:val="none" w:sz="0" w:space="0" w:color="auto"/>
          </w:divBdr>
        </w:div>
        <w:div w:id="1634405192">
          <w:marLeft w:val="0"/>
          <w:marRight w:val="0"/>
          <w:marTop w:val="0"/>
          <w:marBottom w:val="0"/>
          <w:divBdr>
            <w:top w:val="none" w:sz="0" w:space="0" w:color="auto"/>
            <w:left w:val="none" w:sz="0" w:space="0" w:color="auto"/>
            <w:bottom w:val="none" w:sz="0" w:space="0" w:color="auto"/>
            <w:right w:val="none" w:sz="0" w:space="0" w:color="auto"/>
          </w:divBdr>
        </w:div>
        <w:div w:id="1362317080">
          <w:marLeft w:val="0"/>
          <w:marRight w:val="0"/>
          <w:marTop w:val="0"/>
          <w:marBottom w:val="0"/>
          <w:divBdr>
            <w:top w:val="none" w:sz="0" w:space="0" w:color="auto"/>
            <w:left w:val="none" w:sz="0" w:space="0" w:color="auto"/>
            <w:bottom w:val="none" w:sz="0" w:space="0" w:color="auto"/>
            <w:right w:val="none" w:sz="0" w:space="0" w:color="auto"/>
          </w:divBdr>
        </w:div>
        <w:div w:id="1726179949">
          <w:marLeft w:val="0"/>
          <w:marRight w:val="0"/>
          <w:marTop w:val="0"/>
          <w:marBottom w:val="0"/>
          <w:divBdr>
            <w:top w:val="none" w:sz="0" w:space="0" w:color="auto"/>
            <w:left w:val="none" w:sz="0" w:space="0" w:color="auto"/>
            <w:bottom w:val="none" w:sz="0" w:space="0" w:color="auto"/>
            <w:right w:val="none" w:sz="0" w:space="0" w:color="auto"/>
          </w:divBdr>
        </w:div>
        <w:div w:id="1983002077">
          <w:marLeft w:val="0"/>
          <w:marRight w:val="0"/>
          <w:marTop w:val="0"/>
          <w:marBottom w:val="0"/>
          <w:divBdr>
            <w:top w:val="none" w:sz="0" w:space="0" w:color="auto"/>
            <w:left w:val="none" w:sz="0" w:space="0" w:color="auto"/>
            <w:bottom w:val="none" w:sz="0" w:space="0" w:color="auto"/>
            <w:right w:val="none" w:sz="0" w:space="0" w:color="auto"/>
          </w:divBdr>
        </w:div>
        <w:div w:id="124086984">
          <w:marLeft w:val="0"/>
          <w:marRight w:val="0"/>
          <w:marTop w:val="0"/>
          <w:marBottom w:val="0"/>
          <w:divBdr>
            <w:top w:val="none" w:sz="0" w:space="0" w:color="auto"/>
            <w:left w:val="none" w:sz="0" w:space="0" w:color="auto"/>
            <w:bottom w:val="none" w:sz="0" w:space="0" w:color="auto"/>
            <w:right w:val="none" w:sz="0" w:space="0" w:color="auto"/>
          </w:divBdr>
        </w:div>
        <w:div w:id="736821596">
          <w:marLeft w:val="0"/>
          <w:marRight w:val="0"/>
          <w:marTop w:val="0"/>
          <w:marBottom w:val="0"/>
          <w:divBdr>
            <w:top w:val="none" w:sz="0" w:space="0" w:color="auto"/>
            <w:left w:val="none" w:sz="0" w:space="0" w:color="auto"/>
            <w:bottom w:val="none" w:sz="0" w:space="0" w:color="auto"/>
            <w:right w:val="none" w:sz="0" w:space="0" w:color="auto"/>
          </w:divBdr>
        </w:div>
        <w:div w:id="542909144">
          <w:marLeft w:val="0"/>
          <w:marRight w:val="0"/>
          <w:marTop w:val="0"/>
          <w:marBottom w:val="0"/>
          <w:divBdr>
            <w:top w:val="none" w:sz="0" w:space="0" w:color="auto"/>
            <w:left w:val="none" w:sz="0" w:space="0" w:color="auto"/>
            <w:bottom w:val="none" w:sz="0" w:space="0" w:color="auto"/>
            <w:right w:val="none" w:sz="0" w:space="0" w:color="auto"/>
          </w:divBdr>
        </w:div>
        <w:div w:id="1326393875">
          <w:marLeft w:val="0"/>
          <w:marRight w:val="0"/>
          <w:marTop w:val="0"/>
          <w:marBottom w:val="0"/>
          <w:divBdr>
            <w:top w:val="none" w:sz="0" w:space="0" w:color="auto"/>
            <w:left w:val="none" w:sz="0" w:space="0" w:color="auto"/>
            <w:bottom w:val="none" w:sz="0" w:space="0" w:color="auto"/>
            <w:right w:val="none" w:sz="0" w:space="0" w:color="auto"/>
          </w:divBdr>
        </w:div>
        <w:div w:id="809589977">
          <w:marLeft w:val="0"/>
          <w:marRight w:val="0"/>
          <w:marTop w:val="0"/>
          <w:marBottom w:val="0"/>
          <w:divBdr>
            <w:top w:val="none" w:sz="0" w:space="0" w:color="auto"/>
            <w:left w:val="none" w:sz="0" w:space="0" w:color="auto"/>
            <w:bottom w:val="none" w:sz="0" w:space="0" w:color="auto"/>
            <w:right w:val="none" w:sz="0" w:space="0" w:color="auto"/>
          </w:divBdr>
        </w:div>
        <w:div w:id="236016180">
          <w:marLeft w:val="0"/>
          <w:marRight w:val="0"/>
          <w:marTop w:val="0"/>
          <w:marBottom w:val="0"/>
          <w:divBdr>
            <w:top w:val="none" w:sz="0" w:space="0" w:color="auto"/>
            <w:left w:val="none" w:sz="0" w:space="0" w:color="auto"/>
            <w:bottom w:val="none" w:sz="0" w:space="0" w:color="auto"/>
            <w:right w:val="none" w:sz="0" w:space="0" w:color="auto"/>
          </w:divBdr>
        </w:div>
        <w:div w:id="619454591">
          <w:marLeft w:val="0"/>
          <w:marRight w:val="0"/>
          <w:marTop w:val="0"/>
          <w:marBottom w:val="0"/>
          <w:divBdr>
            <w:top w:val="none" w:sz="0" w:space="0" w:color="auto"/>
            <w:left w:val="none" w:sz="0" w:space="0" w:color="auto"/>
            <w:bottom w:val="none" w:sz="0" w:space="0" w:color="auto"/>
            <w:right w:val="none" w:sz="0" w:space="0" w:color="auto"/>
          </w:divBdr>
        </w:div>
        <w:div w:id="730661812">
          <w:marLeft w:val="0"/>
          <w:marRight w:val="0"/>
          <w:marTop w:val="0"/>
          <w:marBottom w:val="0"/>
          <w:divBdr>
            <w:top w:val="none" w:sz="0" w:space="0" w:color="auto"/>
            <w:left w:val="none" w:sz="0" w:space="0" w:color="auto"/>
            <w:bottom w:val="none" w:sz="0" w:space="0" w:color="auto"/>
            <w:right w:val="none" w:sz="0" w:space="0" w:color="auto"/>
          </w:divBdr>
        </w:div>
        <w:div w:id="192499500">
          <w:marLeft w:val="0"/>
          <w:marRight w:val="0"/>
          <w:marTop w:val="0"/>
          <w:marBottom w:val="0"/>
          <w:divBdr>
            <w:top w:val="none" w:sz="0" w:space="0" w:color="auto"/>
            <w:left w:val="none" w:sz="0" w:space="0" w:color="auto"/>
            <w:bottom w:val="none" w:sz="0" w:space="0" w:color="auto"/>
            <w:right w:val="none" w:sz="0" w:space="0" w:color="auto"/>
          </w:divBdr>
        </w:div>
        <w:div w:id="1982924459">
          <w:marLeft w:val="0"/>
          <w:marRight w:val="0"/>
          <w:marTop w:val="0"/>
          <w:marBottom w:val="0"/>
          <w:divBdr>
            <w:top w:val="none" w:sz="0" w:space="0" w:color="auto"/>
            <w:left w:val="none" w:sz="0" w:space="0" w:color="auto"/>
            <w:bottom w:val="none" w:sz="0" w:space="0" w:color="auto"/>
            <w:right w:val="none" w:sz="0" w:space="0" w:color="auto"/>
          </w:divBdr>
        </w:div>
        <w:div w:id="1346202103">
          <w:marLeft w:val="0"/>
          <w:marRight w:val="0"/>
          <w:marTop w:val="0"/>
          <w:marBottom w:val="0"/>
          <w:divBdr>
            <w:top w:val="none" w:sz="0" w:space="0" w:color="auto"/>
            <w:left w:val="none" w:sz="0" w:space="0" w:color="auto"/>
            <w:bottom w:val="none" w:sz="0" w:space="0" w:color="auto"/>
            <w:right w:val="none" w:sz="0" w:space="0" w:color="auto"/>
          </w:divBdr>
        </w:div>
        <w:div w:id="1096756804">
          <w:marLeft w:val="0"/>
          <w:marRight w:val="0"/>
          <w:marTop w:val="0"/>
          <w:marBottom w:val="0"/>
          <w:divBdr>
            <w:top w:val="none" w:sz="0" w:space="0" w:color="auto"/>
            <w:left w:val="none" w:sz="0" w:space="0" w:color="auto"/>
            <w:bottom w:val="none" w:sz="0" w:space="0" w:color="auto"/>
            <w:right w:val="none" w:sz="0" w:space="0" w:color="auto"/>
          </w:divBdr>
        </w:div>
        <w:div w:id="161897562">
          <w:marLeft w:val="0"/>
          <w:marRight w:val="0"/>
          <w:marTop w:val="0"/>
          <w:marBottom w:val="0"/>
          <w:divBdr>
            <w:top w:val="none" w:sz="0" w:space="0" w:color="auto"/>
            <w:left w:val="none" w:sz="0" w:space="0" w:color="auto"/>
            <w:bottom w:val="none" w:sz="0" w:space="0" w:color="auto"/>
            <w:right w:val="none" w:sz="0" w:space="0" w:color="auto"/>
          </w:divBdr>
        </w:div>
        <w:div w:id="137964933">
          <w:marLeft w:val="0"/>
          <w:marRight w:val="0"/>
          <w:marTop w:val="0"/>
          <w:marBottom w:val="0"/>
          <w:divBdr>
            <w:top w:val="none" w:sz="0" w:space="0" w:color="auto"/>
            <w:left w:val="none" w:sz="0" w:space="0" w:color="auto"/>
            <w:bottom w:val="none" w:sz="0" w:space="0" w:color="auto"/>
            <w:right w:val="none" w:sz="0" w:space="0" w:color="auto"/>
          </w:divBdr>
        </w:div>
        <w:div w:id="1613779849">
          <w:marLeft w:val="0"/>
          <w:marRight w:val="0"/>
          <w:marTop w:val="0"/>
          <w:marBottom w:val="0"/>
          <w:divBdr>
            <w:top w:val="none" w:sz="0" w:space="0" w:color="auto"/>
            <w:left w:val="none" w:sz="0" w:space="0" w:color="auto"/>
            <w:bottom w:val="none" w:sz="0" w:space="0" w:color="auto"/>
            <w:right w:val="none" w:sz="0" w:space="0" w:color="auto"/>
          </w:divBdr>
        </w:div>
        <w:div w:id="1535457945">
          <w:marLeft w:val="0"/>
          <w:marRight w:val="0"/>
          <w:marTop w:val="0"/>
          <w:marBottom w:val="0"/>
          <w:divBdr>
            <w:top w:val="none" w:sz="0" w:space="0" w:color="auto"/>
            <w:left w:val="none" w:sz="0" w:space="0" w:color="auto"/>
            <w:bottom w:val="none" w:sz="0" w:space="0" w:color="auto"/>
            <w:right w:val="none" w:sz="0" w:space="0" w:color="auto"/>
          </w:divBdr>
        </w:div>
        <w:div w:id="342559057">
          <w:marLeft w:val="0"/>
          <w:marRight w:val="0"/>
          <w:marTop w:val="0"/>
          <w:marBottom w:val="0"/>
          <w:divBdr>
            <w:top w:val="none" w:sz="0" w:space="0" w:color="auto"/>
            <w:left w:val="none" w:sz="0" w:space="0" w:color="auto"/>
            <w:bottom w:val="none" w:sz="0" w:space="0" w:color="auto"/>
            <w:right w:val="none" w:sz="0" w:space="0" w:color="auto"/>
          </w:divBdr>
        </w:div>
        <w:div w:id="1670982474">
          <w:marLeft w:val="0"/>
          <w:marRight w:val="0"/>
          <w:marTop w:val="0"/>
          <w:marBottom w:val="0"/>
          <w:divBdr>
            <w:top w:val="none" w:sz="0" w:space="0" w:color="auto"/>
            <w:left w:val="none" w:sz="0" w:space="0" w:color="auto"/>
            <w:bottom w:val="none" w:sz="0" w:space="0" w:color="auto"/>
            <w:right w:val="none" w:sz="0" w:space="0" w:color="auto"/>
          </w:divBdr>
        </w:div>
        <w:div w:id="1516454706">
          <w:marLeft w:val="0"/>
          <w:marRight w:val="0"/>
          <w:marTop w:val="0"/>
          <w:marBottom w:val="0"/>
          <w:divBdr>
            <w:top w:val="none" w:sz="0" w:space="0" w:color="auto"/>
            <w:left w:val="none" w:sz="0" w:space="0" w:color="auto"/>
            <w:bottom w:val="none" w:sz="0" w:space="0" w:color="auto"/>
            <w:right w:val="none" w:sz="0" w:space="0" w:color="auto"/>
          </w:divBdr>
        </w:div>
        <w:div w:id="1725834175">
          <w:marLeft w:val="0"/>
          <w:marRight w:val="0"/>
          <w:marTop w:val="0"/>
          <w:marBottom w:val="0"/>
          <w:divBdr>
            <w:top w:val="none" w:sz="0" w:space="0" w:color="auto"/>
            <w:left w:val="none" w:sz="0" w:space="0" w:color="auto"/>
            <w:bottom w:val="none" w:sz="0" w:space="0" w:color="auto"/>
            <w:right w:val="none" w:sz="0" w:space="0" w:color="auto"/>
          </w:divBdr>
        </w:div>
        <w:div w:id="1734542596">
          <w:marLeft w:val="0"/>
          <w:marRight w:val="0"/>
          <w:marTop w:val="0"/>
          <w:marBottom w:val="0"/>
          <w:divBdr>
            <w:top w:val="none" w:sz="0" w:space="0" w:color="auto"/>
            <w:left w:val="none" w:sz="0" w:space="0" w:color="auto"/>
            <w:bottom w:val="none" w:sz="0" w:space="0" w:color="auto"/>
            <w:right w:val="none" w:sz="0" w:space="0" w:color="auto"/>
          </w:divBdr>
        </w:div>
        <w:div w:id="2081560462">
          <w:marLeft w:val="0"/>
          <w:marRight w:val="0"/>
          <w:marTop w:val="0"/>
          <w:marBottom w:val="0"/>
          <w:divBdr>
            <w:top w:val="none" w:sz="0" w:space="0" w:color="auto"/>
            <w:left w:val="none" w:sz="0" w:space="0" w:color="auto"/>
            <w:bottom w:val="none" w:sz="0" w:space="0" w:color="auto"/>
            <w:right w:val="none" w:sz="0" w:space="0" w:color="auto"/>
          </w:divBdr>
        </w:div>
        <w:div w:id="939947782">
          <w:marLeft w:val="0"/>
          <w:marRight w:val="0"/>
          <w:marTop w:val="0"/>
          <w:marBottom w:val="0"/>
          <w:divBdr>
            <w:top w:val="none" w:sz="0" w:space="0" w:color="auto"/>
            <w:left w:val="none" w:sz="0" w:space="0" w:color="auto"/>
            <w:bottom w:val="none" w:sz="0" w:space="0" w:color="auto"/>
            <w:right w:val="none" w:sz="0" w:space="0" w:color="auto"/>
          </w:divBdr>
        </w:div>
        <w:div w:id="1028330852">
          <w:marLeft w:val="0"/>
          <w:marRight w:val="0"/>
          <w:marTop w:val="0"/>
          <w:marBottom w:val="0"/>
          <w:divBdr>
            <w:top w:val="none" w:sz="0" w:space="0" w:color="auto"/>
            <w:left w:val="none" w:sz="0" w:space="0" w:color="auto"/>
            <w:bottom w:val="none" w:sz="0" w:space="0" w:color="auto"/>
            <w:right w:val="none" w:sz="0" w:space="0" w:color="auto"/>
          </w:divBdr>
        </w:div>
        <w:div w:id="616642306">
          <w:marLeft w:val="0"/>
          <w:marRight w:val="0"/>
          <w:marTop w:val="0"/>
          <w:marBottom w:val="0"/>
          <w:divBdr>
            <w:top w:val="none" w:sz="0" w:space="0" w:color="auto"/>
            <w:left w:val="none" w:sz="0" w:space="0" w:color="auto"/>
            <w:bottom w:val="none" w:sz="0" w:space="0" w:color="auto"/>
            <w:right w:val="none" w:sz="0" w:space="0" w:color="auto"/>
          </w:divBdr>
        </w:div>
        <w:div w:id="1744446113">
          <w:marLeft w:val="0"/>
          <w:marRight w:val="0"/>
          <w:marTop w:val="0"/>
          <w:marBottom w:val="0"/>
          <w:divBdr>
            <w:top w:val="none" w:sz="0" w:space="0" w:color="auto"/>
            <w:left w:val="none" w:sz="0" w:space="0" w:color="auto"/>
            <w:bottom w:val="none" w:sz="0" w:space="0" w:color="auto"/>
            <w:right w:val="none" w:sz="0" w:space="0" w:color="auto"/>
          </w:divBdr>
        </w:div>
        <w:div w:id="193620091">
          <w:marLeft w:val="0"/>
          <w:marRight w:val="0"/>
          <w:marTop w:val="0"/>
          <w:marBottom w:val="0"/>
          <w:divBdr>
            <w:top w:val="none" w:sz="0" w:space="0" w:color="auto"/>
            <w:left w:val="none" w:sz="0" w:space="0" w:color="auto"/>
            <w:bottom w:val="none" w:sz="0" w:space="0" w:color="auto"/>
            <w:right w:val="none" w:sz="0" w:space="0" w:color="auto"/>
          </w:divBdr>
        </w:div>
        <w:div w:id="1746294884">
          <w:marLeft w:val="0"/>
          <w:marRight w:val="0"/>
          <w:marTop w:val="0"/>
          <w:marBottom w:val="0"/>
          <w:divBdr>
            <w:top w:val="none" w:sz="0" w:space="0" w:color="auto"/>
            <w:left w:val="none" w:sz="0" w:space="0" w:color="auto"/>
            <w:bottom w:val="none" w:sz="0" w:space="0" w:color="auto"/>
            <w:right w:val="none" w:sz="0" w:space="0" w:color="auto"/>
          </w:divBdr>
        </w:div>
        <w:div w:id="407575516">
          <w:marLeft w:val="0"/>
          <w:marRight w:val="0"/>
          <w:marTop w:val="0"/>
          <w:marBottom w:val="0"/>
          <w:divBdr>
            <w:top w:val="none" w:sz="0" w:space="0" w:color="auto"/>
            <w:left w:val="none" w:sz="0" w:space="0" w:color="auto"/>
            <w:bottom w:val="none" w:sz="0" w:space="0" w:color="auto"/>
            <w:right w:val="none" w:sz="0" w:space="0" w:color="auto"/>
          </w:divBdr>
        </w:div>
        <w:div w:id="1480422595">
          <w:marLeft w:val="0"/>
          <w:marRight w:val="0"/>
          <w:marTop w:val="0"/>
          <w:marBottom w:val="0"/>
          <w:divBdr>
            <w:top w:val="none" w:sz="0" w:space="0" w:color="auto"/>
            <w:left w:val="none" w:sz="0" w:space="0" w:color="auto"/>
            <w:bottom w:val="none" w:sz="0" w:space="0" w:color="auto"/>
            <w:right w:val="none" w:sz="0" w:space="0" w:color="auto"/>
          </w:divBdr>
        </w:div>
        <w:div w:id="2107261466">
          <w:marLeft w:val="0"/>
          <w:marRight w:val="0"/>
          <w:marTop w:val="0"/>
          <w:marBottom w:val="0"/>
          <w:divBdr>
            <w:top w:val="none" w:sz="0" w:space="0" w:color="auto"/>
            <w:left w:val="none" w:sz="0" w:space="0" w:color="auto"/>
            <w:bottom w:val="none" w:sz="0" w:space="0" w:color="auto"/>
            <w:right w:val="none" w:sz="0" w:space="0" w:color="auto"/>
          </w:divBdr>
        </w:div>
        <w:div w:id="28846335">
          <w:marLeft w:val="0"/>
          <w:marRight w:val="0"/>
          <w:marTop w:val="0"/>
          <w:marBottom w:val="0"/>
          <w:divBdr>
            <w:top w:val="none" w:sz="0" w:space="0" w:color="auto"/>
            <w:left w:val="none" w:sz="0" w:space="0" w:color="auto"/>
            <w:bottom w:val="none" w:sz="0" w:space="0" w:color="auto"/>
            <w:right w:val="none" w:sz="0" w:space="0" w:color="auto"/>
          </w:divBdr>
        </w:div>
        <w:div w:id="1114177978">
          <w:marLeft w:val="0"/>
          <w:marRight w:val="0"/>
          <w:marTop w:val="0"/>
          <w:marBottom w:val="0"/>
          <w:divBdr>
            <w:top w:val="none" w:sz="0" w:space="0" w:color="auto"/>
            <w:left w:val="none" w:sz="0" w:space="0" w:color="auto"/>
            <w:bottom w:val="none" w:sz="0" w:space="0" w:color="auto"/>
            <w:right w:val="none" w:sz="0" w:space="0" w:color="auto"/>
          </w:divBdr>
        </w:div>
        <w:div w:id="1454134488">
          <w:marLeft w:val="0"/>
          <w:marRight w:val="0"/>
          <w:marTop w:val="0"/>
          <w:marBottom w:val="0"/>
          <w:divBdr>
            <w:top w:val="none" w:sz="0" w:space="0" w:color="auto"/>
            <w:left w:val="none" w:sz="0" w:space="0" w:color="auto"/>
            <w:bottom w:val="none" w:sz="0" w:space="0" w:color="auto"/>
            <w:right w:val="none" w:sz="0" w:space="0" w:color="auto"/>
          </w:divBdr>
        </w:div>
        <w:div w:id="1949004408">
          <w:marLeft w:val="0"/>
          <w:marRight w:val="0"/>
          <w:marTop w:val="0"/>
          <w:marBottom w:val="0"/>
          <w:divBdr>
            <w:top w:val="none" w:sz="0" w:space="0" w:color="auto"/>
            <w:left w:val="none" w:sz="0" w:space="0" w:color="auto"/>
            <w:bottom w:val="none" w:sz="0" w:space="0" w:color="auto"/>
            <w:right w:val="none" w:sz="0" w:space="0" w:color="auto"/>
          </w:divBdr>
        </w:div>
        <w:div w:id="130101009">
          <w:marLeft w:val="0"/>
          <w:marRight w:val="0"/>
          <w:marTop w:val="0"/>
          <w:marBottom w:val="0"/>
          <w:divBdr>
            <w:top w:val="none" w:sz="0" w:space="0" w:color="auto"/>
            <w:left w:val="none" w:sz="0" w:space="0" w:color="auto"/>
            <w:bottom w:val="none" w:sz="0" w:space="0" w:color="auto"/>
            <w:right w:val="none" w:sz="0" w:space="0" w:color="auto"/>
          </w:divBdr>
        </w:div>
        <w:div w:id="977756907">
          <w:marLeft w:val="0"/>
          <w:marRight w:val="0"/>
          <w:marTop w:val="0"/>
          <w:marBottom w:val="0"/>
          <w:divBdr>
            <w:top w:val="none" w:sz="0" w:space="0" w:color="auto"/>
            <w:left w:val="none" w:sz="0" w:space="0" w:color="auto"/>
            <w:bottom w:val="none" w:sz="0" w:space="0" w:color="auto"/>
            <w:right w:val="none" w:sz="0" w:space="0" w:color="auto"/>
          </w:divBdr>
        </w:div>
        <w:div w:id="2132168890">
          <w:marLeft w:val="0"/>
          <w:marRight w:val="0"/>
          <w:marTop w:val="0"/>
          <w:marBottom w:val="0"/>
          <w:divBdr>
            <w:top w:val="none" w:sz="0" w:space="0" w:color="auto"/>
            <w:left w:val="none" w:sz="0" w:space="0" w:color="auto"/>
            <w:bottom w:val="none" w:sz="0" w:space="0" w:color="auto"/>
            <w:right w:val="none" w:sz="0" w:space="0" w:color="auto"/>
          </w:divBdr>
        </w:div>
        <w:div w:id="501316821">
          <w:marLeft w:val="0"/>
          <w:marRight w:val="0"/>
          <w:marTop w:val="0"/>
          <w:marBottom w:val="0"/>
          <w:divBdr>
            <w:top w:val="none" w:sz="0" w:space="0" w:color="auto"/>
            <w:left w:val="none" w:sz="0" w:space="0" w:color="auto"/>
            <w:bottom w:val="none" w:sz="0" w:space="0" w:color="auto"/>
            <w:right w:val="none" w:sz="0" w:space="0" w:color="auto"/>
          </w:divBdr>
        </w:div>
        <w:div w:id="611206951">
          <w:marLeft w:val="0"/>
          <w:marRight w:val="0"/>
          <w:marTop w:val="0"/>
          <w:marBottom w:val="0"/>
          <w:divBdr>
            <w:top w:val="none" w:sz="0" w:space="0" w:color="auto"/>
            <w:left w:val="none" w:sz="0" w:space="0" w:color="auto"/>
            <w:bottom w:val="none" w:sz="0" w:space="0" w:color="auto"/>
            <w:right w:val="none" w:sz="0" w:space="0" w:color="auto"/>
          </w:divBdr>
        </w:div>
        <w:div w:id="1179390029">
          <w:marLeft w:val="0"/>
          <w:marRight w:val="0"/>
          <w:marTop w:val="0"/>
          <w:marBottom w:val="0"/>
          <w:divBdr>
            <w:top w:val="none" w:sz="0" w:space="0" w:color="auto"/>
            <w:left w:val="none" w:sz="0" w:space="0" w:color="auto"/>
            <w:bottom w:val="none" w:sz="0" w:space="0" w:color="auto"/>
            <w:right w:val="none" w:sz="0" w:space="0" w:color="auto"/>
          </w:divBdr>
        </w:div>
        <w:div w:id="1980064397">
          <w:marLeft w:val="0"/>
          <w:marRight w:val="0"/>
          <w:marTop w:val="0"/>
          <w:marBottom w:val="0"/>
          <w:divBdr>
            <w:top w:val="none" w:sz="0" w:space="0" w:color="auto"/>
            <w:left w:val="none" w:sz="0" w:space="0" w:color="auto"/>
            <w:bottom w:val="none" w:sz="0" w:space="0" w:color="auto"/>
            <w:right w:val="none" w:sz="0" w:space="0" w:color="auto"/>
          </w:divBdr>
        </w:div>
        <w:div w:id="1919515335">
          <w:marLeft w:val="0"/>
          <w:marRight w:val="0"/>
          <w:marTop w:val="0"/>
          <w:marBottom w:val="0"/>
          <w:divBdr>
            <w:top w:val="none" w:sz="0" w:space="0" w:color="auto"/>
            <w:left w:val="none" w:sz="0" w:space="0" w:color="auto"/>
            <w:bottom w:val="none" w:sz="0" w:space="0" w:color="auto"/>
            <w:right w:val="none" w:sz="0" w:space="0" w:color="auto"/>
          </w:divBdr>
        </w:div>
        <w:div w:id="1338076684">
          <w:marLeft w:val="0"/>
          <w:marRight w:val="0"/>
          <w:marTop w:val="0"/>
          <w:marBottom w:val="0"/>
          <w:divBdr>
            <w:top w:val="none" w:sz="0" w:space="0" w:color="auto"/>
            <w:left w:val="none" w:sz="0" w:space="0" w:color="auto"/>
            <w:bottom w:val="none" w:sz="0" w:space="0" w:color="auto"/>
            <w:right w:val="none" w:sz="0" w:space="0" w:color="auto"/>
          </w:divBdr>
        </w:div>
        <w:div w:id="1485123067">
          <w:marLeft w:val="0"/>
          <w:marRight w:val="0"/>
          <w:marTop w:val="0"/>
          <w:marBottom w:val="0"/>
          <w:divBdr>
            <w:top w:val="none" w:sz="0" w:space="0" w:color="auto"/>
            <w:left w:val="none" w:sz="0" w:space="0" w:color="auto"/>
            <w:bottom w:val="none" w:sz="0" w:space="0" w:color="auto"/>
            <w:right w:val="none" w:sz="0" w:space="0" w:color="auto"/>
          </w:divBdr>
        </w:div>
        <w:div w:id="403331814">
          <w:marLeft w:val="0"/>
          <w:marRight w:val="0"/>
          <w:marTop w:val="0"/>
          <w:marBottom w:val="0"/>
          <w:divBdr>
            <w:top w:val="none" w:sz="0" w:space="0" w:color="auto"/>
            <w:left w:val="none" w:sz="0" w:space="0" w:color="auto"/>
            <w:bottom w:val="none" w:sz="0" w:space="0" w:color="auto"/>
            <w:right w:val="none" w:sz="0" w:space="0" w:color="auto"/>
          </w:divBdr>
        </w:div>
        <w:div w:id="1591424424">
          <w:marLeft w:val="0"/>
          <w:marRight w:val="0"/>
          <w:marTop w:val="0"/>
          <w:marBottom w:val="0"/>
          <w:divBdr>
            <w:top w:val="none" w:sz="0" w:space="0" w:color="auto"/>
            <w:left w:val="none" w:sz="0" w:space="0" w:color="auto"/>
            <w:bottom w:val="none" w:sz="0" w:space="0" w:color="auto"/>
            <w:right w:val="none" w:sz="0" w:space="0" w:color="auto"/>
          </w:divBdr>
        </w:div>
        <w:div w:id="295570540">
          <w:marLeft w:val="0"/>
          <w:marRight w:val="0"/>
          <w:marTop w:val="0"/>
          <w:marBottom w:val="0"/>
          <w:divBdr>
            <w:top w:val="none" w:sz="0" w:space="0" w:color="auto"/>
            <w:left w:val="none" w:sz="0" w:space="0" w:color="auto"/>
            <w:bottom w:val="none" w:sz="0" w:space="0" w:color="auto"/>
            <w:right w:val="none" w:sz="0" w:space="0" w:color="auto"/>
          </w:divBdr>
        </w:div>
        <w:div w:id="580873529">
          <w:marLeft w:val="0"/>
          <w:marRight w:val="0"/>
          <w:marTop w:val="0"/>
          <w:marBottom w:val="0"/>
          <w:divBdr>
            <w:top w:val="none" w:sz="0" w:space="0" w:color="auto"/>
            <w:left w:val="none" w:sz="0" w:space="0" w:color="auto"/>
            <w:bottom w:val="none" w:sz="0" w:space="0" w:color="auto"/>
            <w:right w:val="none" w:sz="0" w:space="0" w:color="auto"/>
          </w:divBdr>
        </w:div>
      </w:divsChild>
    </w:div>
    <w:div w:id="1606378443">
      <w:bodyDiv w:val="1"/>
      <w:marLeft w:val="0"/>
      <w:marRight w:val="0"/>
      <w:marTop w:val="0"/>
      <w:marBottom w:val="0"/>
      <w:divBdr>
        <w:top w:val="none" w:sz="0" w:space="0" w:color="auto"/>
        <w:left w:val="none" w:sz="0" w:space="0" w:color="auto"/>
        <w:bottom w:val="none" w:sz="0" w:space="0" w:color="auto"/>
        <w:right w:val="none" w:sz="0" w:space="0" w:color="auto"/>
      </w:divBdr>
    </w:div>
    <w:div w:id="1629581829">
      <w:bodyDiv w:val="1"/>
      <w:marLeft w:val="0"/>
      <w:marRight w:val="0"/>
      <w:marTop w:val="0"/>
      <w:marBottom w:val="0"/>
      <w:divBdr>
        <w:top w:val="none" w:sz="0" w:space="0" w:color="auto"/>
        <w:left w:val="none" w:sz="0" w:space="0" w:color="auto"/>
        <w:bottom w:val="none" w:sz="0" w:space="0" w:color="auto"/>
        <w:right w:val="none" w:sz="0" w:space="0" w:color="auto"/>
      </w:divBdr>
    </w:div>
    <w:div w:id="1751611011">
      <w:bodyDiv w:val="1"/>
      <w:marLeft w:val="0"/>
      <w:marRight w:val="0"/>
      <w:marTop w:val="0"/>
      <w:marBottom w:val="0"/>
      <w:divBdr>
        <w:top w:val="none" w:sz="0" w:space="0" w:color="auto"/>
        <w:left w:val="none" w:sz="0" w:space="0" w:color="auto"/>
        <w:bottom w:val="none" w:sz="0" w:space="0" w:color="auto"/>
        <w:right w:val="none" w:sz="0" w:space="0" w:color="auto"/>
      </w:divBdr>
    </w:div>
    <w:div w:id="1753235255">
      <w:bodyDiv w:val="1"/>
      <w:marLeft w:val="0"/>
      <w:marRight w:val="0"/>
      <w:marTop w:val="0"/>
      <w:marBottom w:val="0"/>
      <w:divBdr>
        <w:top w:val="none" w:sz="0" w:space="0" w:color="auto"/>
        <w:left w:val="none" w:sz="0" w:space="0" w:color="auto"/>
        <w:bottom w:val="none" w:sz="0" w:space="0" w:color="auto"/>
        <w:right w:val="none" w:sz="0" w:space="0" w:color="auto"/>
      </w:divBdr>
    </w:div>
    <w:div w:id="1777476768">
      <w:bodyDiv w:val="1"/>
      <w:marLeft w:val="0"/>
      <w:marRight w:val="0"/>
      <w:marTop w:val="0"/>
      <w:marBottom w:val="0"/>
      <w:divBdr>
        <w:top w:val="none" w:sz="0" w:space="0" w:color="auto"/>
        <w:left w:val="none" w:sz="0" w:space="0" w:color="auto"/>
        <w:bottom w:val="none" w:sz="0" w:space="0" w:color="auto"/>
        <w:right w:val="none" w:sz="0" w:space="0" w:color="auto"/>
      </w:divBdr>
      <w:divsChild>
        <w:div w:id="288828979">
          <w:marLeft w:val="0"/>
          <w:marRight w:val="0"/>
          <w:marTop w:val="0"/>
          <w:marBottom w:val="0"/>
          <w:divBdr>
            <w:top w:val="none" w:sz="0" w:space="0" w:color="auto"/>
            <w:left w:val="none" w:sz="0" w:space="0" w:color="auto"/>
            <w:bottom w:val="none" w:sz="0" w:space="0" w:color="auto"/>
            <w:right w:val="none" w:sz="0" w:space="0" w:color="auto"/>
          </w:divBdr>
          <w:divsChild>
            <w:div w:id="1904631972">
              <w:marLeft w:val="0"/>
              <w:marRight w:val="0"/>
              <w:marTop w:val="0"/>
              <w:marBottom w:val="0"/>
              <w:divBdr>
                <w:top w:val="none" w:sz="0" w:space="0" w:color="auto"/>
                <w:left w:val="none" w:sz="0" w:space="0" w:color="auto"/>
                <w:bottom w:val="none" w:sz="0" w:space="0" w:color="auto"/>
                <w:right w:val="none" w:sz="0" w:space="0" w:color="auto"/>
              </w:divBdr>
              <w:divsChild>
                <w:div w:id="2140953252">
                  <w:marLeft w:val="0"/>
                  <w:marRight w:val="0"/>
                  <w:marTop w:val="0"/>
                  <w:marBottom w:val="0"/>
                  <w:divBdr>
                    <w:top w:val="none" w:sz="0" w:space="0" w:color="auto"/>
                    <w:left w:val="none" w:sz="0" w:space="0" w:color="auto"/>
                    <w:bottom w:val="none" w:sz="0" w:space="0" w:color="auto"/>
                    <w:right w:val="none" w:sz="0" w:space="0" w:color="auto"/>
                  </w:divBdr>
                  <w:divsChild>
                    <w:div w:id="1918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1612">
      <w:bodyDiv w:val="1"/>
      <w:marLeft w:val="0"/>
      <w:marRight w:val="0"/>
      <w:marTop w:val="0"/>
      <w:marBottom w:val="0"/>
      <w:divBdr>
        <w:top w:val="none" w:sz="0" w:space="0" w:color="auto"/>
        <w:left w:val="none" w:sz="0" w:space="0" w:color="auto"/>
        <w:bottom w:val="none" w:sz="0" w:space="0" w:color="auto"/>
        <w:right w:val="none" w:sz="0" w:space="0" w:color="auto"/>
      </w:divBdr>
    </w:div>
    <w:div w:id="1853832138">
      <w:bodyDiv w:val="1"/>
      <w:marLeft w:val="0"/>
      <w:marRight w:val="0"/>
      <w:marTop w:val="0"/>
      <w:marBottom w:val="0"/>
      <w:divBdr>
        <w:top w:val="none" w:sz="0" w:space="0" w:color="auto"/>
        <w:left w:val="none" w:sz="0" w:space="0" w:color="auto"/>
        <w:bottom w:val="none" w:sz="0" w:space="0" w:color="auto"/>
        <w:right w:val="none" w:sz="0" w:space="0" w:color="auto"/>
      </w:divBdr>
    </w:div>
    <w:div w:id="1876234291">
      <w:bodyDiv w:val="1"/>
      <w:marLeft w:val="0"/>
      <w:marRight w:val="0"/>
      <w:marTop w:val="0"/>
      <w:marBottom w:val="0"/>
      <w:divBdr>
        <w:top w:val="none" w:sz="0" w:space="0" w:color="auto"/>
        <w:left w:val="none" w:sz="0" w:space="0" w:color="auto"/>
        <w:bottom w:val="none" w:sz="0" w:space="0" w:color="auto"/>
        <w:right w:val="none" w:sz="0" w:space="0" w:color="auto"/>
      </w:divBdr>
    </w:div>
    <w:div w:id="1981692408">
      <w:bodyDiv w:val="1"/>
      <w:marLeft w:val="0"/>
      <w:marRight w:val="0"/>
      <w:marTop w:val="0"/>
      <w:marBottom w:val="0"/>
      <w:divBdr>
        <w:top w:val="none" w:sz="0" w:space="0" w:color="auto"/>
        <w:left w:val="none" w:sz="0" w:space="0" w:color="auto"/>
        <w:bottom w:val="none" w:sz="0" w:space="0" w:color="auto"/>
        <w:right w:val="none" w:sz="0" w:space="0" w:color="auto"/>
      </w:divBdr>
    </w:div>
    <w:div w:id="1997687017">
      <w:bodyDiv w:val="1"/>
      <w:marLeft w:val="0"/>
      <w:marRight w:val="0"/>
      <w:marTop w:val="0"/>
      <w:marBottom w:val="0"/>
      <w:divBdr>
        <w:top w:val="none" w:sz="0" w:space="0" w:color="auto"/>
        <w:left w:val="none" w:sz="0" w:space="0" w:color="auto"/>
        <w:bottom w:val="none" w:sz="0" w:space="0" w:color="auto"/>
        <w:right w:val="none" w:sz="0" w:space="0" w:color="auto"/>
      </w:divBdr>
    </w:div>
    <w:div w:id="20725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ramov@nbu.b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D1A4-E160-48CE-8358-79A4D08E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Avramov</dc:creator>
  <cp:keywords/>
  <dc:description/>
  <cp:lastModifiedBy>Victor Avramov</cp:lastModifiedBy>
  <cp:revision>113</cp:revision>
  <dcterms:created xsi:type="dcterms:W3CDTF">2022-09-14T07:18:00Z</dcterms:created>
  <dcterms:modified xsi:type="dcterms:W3CDTF">2022-09-18T14:05:00Z</dcterms:modified>
</cp:coreProperties>
</file>